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75"/>
        <w:ind w:left="174" w:right="0" w:firstLine="0"/>
        <w:jc w:val="left"/>
        <w:rPr>
          <w:sz w:val="20"/>
        </w:rPr>
      </w:pPr>
      <w:bookmarkStart w:name="40: 7. Optho" w:id="1"/>
      <w:bookmarkEnd w:id="1"/>
      <w:r>
        <w:rPr/>
      </w:r>
      <w:r>
        <w:rPr>
          <w:color w:val="0000C4"/>
          <w:spacing w:val="-2"/>
          <w:sz w:val="20"/>
          <w:u w:val="single" w:color="0000C4"/>
        </w:rPr>
        <w:t>https://doi.org/10.36570/jduhs.2024.3.2323</w:t>
      </w:r>
    </w:p>
    <w:p>
      <w:pPr>
        <w:pStyle w:val="Title"/>
      </w:pPr>
      <w:r>
        <w:rPr>
          <w:b w:val="0"/>
          <w:i w:val="0"/>
        </w:rPr>
        <w:br w:type="column"/>
      </w:r>
      <w:r>
        <w:rPr>
          <w:color w:val="0054A6"/>
          <w:spacing w:val="-2"/>
        </w:rPr>
        <w:t>JDUHS</w:t>
      </w:r>
    </w:p>
    <w:p>
      <w:pPr>
        <w:pStyle w:val="Title"/>
        <w:spacing w:after="0"/>
        <w:sectPr>
          <w:footerReference w:type="even" r:id="rId5"/>
          <w:footerReference w:type="default" r:id="rId6"/>
          <w:type w:val="continuous"/>
          <w:pgSz w:w="11910" w:h="16840"/>
          <w:pgMar w:header="0" w:footer="1149" w:top="980" w:bottom="1340" w:left="566" w:right="708"/>
          <w:pgNumType w:start="164"/>
          <w:cols w:num="2" w:equalWidth="0">
            <w:col w:w="3755" w:space="5362"/>
            <w:col w:w="1519"/>
          </w:cols>
        </w:sectPr>
      </w:pPr>
    </w:p>
    <w:p>
      <w:pPr>
        <w:pStyle w:val="BodyText"/>
        <w:rPr>
          <w:b/>
          <w:i/>
          <w:sz w:val="32"/>
        </w:rPr>
      </w:pPr>
    </w:p>
    <w:p>
      <w:pPr>
        <w:pStyle w:val="BodyText"/>
        <w:spacing w:before="136"/>
        <w:rPr>
          <w:b/>
          <w:i/>
          <w:sz w:val="32"/>
        </w:rPr>
      </w:pPr>
    </w:p>
    <w:p>
      <w:pPr>
        <w:spacing w:line="230" w:lineRule="auto" w:before="0"/>
        <w:ind w:left="172" w:right="36" w:firstLine="0"/>
        <w:jc w:val="left"/>
        <w:rPr>
          <w:b/>
          <w:sz w:val="32"/>
        </w:rPr>
      </w:pPr>
      <w:r>
        <w:rPr>
          <w:b/>
          <w:sz w:val="32"/>
        </w:rPr>
        <mc:AlternateContent>
          <mc:Choice Requires="wps">
            <w:drawing>
              <wp:anchor distT="0" distB="0" distL="0" distR="0" allowOverlap="1" layoutInCell="1" locked="0" behindDoc="0" simplePos="0" relativeHeight="15729664">
                <wp:simplePos x="0" y="0"/>
                <wp:positionH relativeFrom="page">
                  <wp:posOffset>470278</wp:posOffset>
                </wp:positionH>
                <wp:positionV relativeFrom="paragraph">
                  <wp:posOffset>-259643</wp:posOffset>
                </wp:positionV>
                <wp:extent cx="6629400" cy="24765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6629400" cy="247650"/>
                          <a:chExt cx="6629400" cy="247650"/>
                        </a:xfrm>
                      </wpg:grpSpPr>
                      <wps:wsp>
                        <wps:cNvPr id="6" name="Graphic 6"/>
                        <wps:cNvSpPr/>
                        <wps:spPr>
                          <a:xfrm>
                            <a:off x="0" y="0"/>
                            <a:ext cx="6629400" cy="247650"/>
                          </a:xfrm>
                          <a:custGeom>
                            <a:avLst/>
                            <a:gdLst/>
                            <a:ahLst/>
                            <a:cxnLst/>
                            <a:rect l="l" t="t" r="r" b="b"/>
                            <a:pathLst>
                              <a:path w="6629400" h="247650">
                                <a:moveTo>
                                  <a:pt x="6552803" y="0"/>
                                </a:moveTo>
                                <a:lnTo>
                                  <a:pt x="76593" y="0"/>
                                </a:lnTo>
                                <a:lnTo>
                                  <a:pt x="46851" y="6043"/>
                                </a:lnTo>
                                <a:lnTo>
                                  <a:pt x="22497" y="22499"/>
                                </a:lnTo>
                                <a:lnTo>
                                  <a:pt x="6043" y="46855"/>
                                </a:lnTo>
                                <a:lnTo>
                                  <a:pt x="0" y="76597"/>
                                </a:lnTo>
                                <a:lnTo>
                                  <a:pt x="0" y="170867"/>
                                </a:lnTo>
                                <a:lnTo>
                                  <a:pt x="6043" y="200609"/>
                                </a:lnTo>
                                <a:lnTo>
                                  <a:pt x="22497" y="224964"/>
                                </a:lnTo>
                                <a:lnTo>
                                  <a:pt x="46851" y="241420"/>
                                </a:lnTo>
                                <a:lnTo>
                                  <a:pt x="76593" y="247464"/>
                                </a:lnTo>
                                <a:lnTo>
                                  <a:pt x="6552803" y="247464"/>
                                </a:lnTo>
                                <a:lnTo>
                                  <a:pt x="6582545" y="241420"/>
                                </a:lnTo>
                                <a:lnTo>
                                  <a:pt x="6606900" y="224964"/>
                                </a:lnTo>
                                <a:lnTo>
                                  <a:pt x="6623356" y="200609"/>
                                </a:lnTo>
                                <a:lnTo>
                                  <a:pt x="6629400" y="170867"/>
                                </a:lnTo>
                                <a:lnTo>
                                  <a:pt x="6629400" y="76597"/>
                                </a:lnTo>
                                <a:lnTo>
                                  <a:pt x="6623356" y="46855"/>
                                </a:lnTo>
                                <a:lnTo>
                                  <a:pt x="6606900" y="22499"/>
                                </a:lnTo>
                                <a:lnTo>
                                  <a:pt x="6582545" y="6043"/>
                                </a:lnTo>
                                <a:lnTo>
                                  <a:pt x="6552803" y="0"/>
                                </a:lnTo>
                                <a:close/>
                              </a:path>
                            </a:pathLst>
                          </a:custGeom>
                          <a:solidFill>
                            <a:srgbClr val="0054A6"/>
                          </a:solidFill>
                        </wps:spPr>
                        <wps:bodyPr wrap="square" lIns="0" tIns="0" rIns="0" bIns="0" rtlCol="0">
                          <a:prstTxWarp prst="textNoShape">
                            <a:avLst/>
                          </a:prstTxWarp>
                          <a:noAutofit/>
                        </wps:bodyPr>
                      </wps:wsp>
                      <wps:wsp>
                        <wps:cNvPr id="7" name="Textbox 7"/>
                        <wps:cNvSpPr txBox="1"/>
                        <wps:spPr>
                          <a:xfrm>
                            <a:off x="0" y="0"/>
                            <a:ext cx="6629400" cy="247650"/>
                          </a:xfrm>
                          <a:prstGeom prst="rect">
                            <a:avLst/>
                          </a:prstGeom>
                        </wps:spPr>
                        <wps:txbx>
                          <w:txbxContent>
                            <w:p>
                              <w:pPr>
                                <w:spacing w:before="17"/>
                                <w:ind w:left="363" w:right="0" w:firstLine="0"/>
                                <w:jc w:val="left"/>
                                <w:rPr>
                                  <w:b/>
                                  <w:sz w:val="28"/>
                                </w:rPr>
                              </w:pPr>
                              <w:r>
                                <w:rPr>
                                  <w:b/>
                                  <w:color w:val="FFFFFF"/>
                                  <w:sz w:val="28"/>
                                </w:rPr>
                                <w:t>ORIGINAL </w:t>
                              </w:r>
                              <w:r>
                                <w:rPr>
                                  <w:b/>
                                  <w:color w:val="FFFFFF"/>
                                  <w:spacing w:val="-2"/>
                                  <w:sz w:val="28"/>
                                </w:rPr>
                                <w:t>ARTICLE</w:t>
                              </w:r>
                            </w:p>
                          </w:txbxContent>
                        </wps:txbx>
                        <wps:bodyPr wrap="square" lIns="0" tIns="0" rIns="0" bIns="0" rtlCol="0">
                          <a:noAutofit/>
                        </wps:bodyPr>
                      </wps:wsp>
                    </wpg:wgp>
                  </a:graphicData>
                </a:graphic>
              </wp:anchor>
            </w:drawing>
          </mc:Choice>
          <mc:Fallback>
            <w:pict>
              <v:group style="position:absolute;margin-left:37.0298pt;margin-top:-20.444374pt;width:522pt;height:19.5pt;mso-position-horizontal-relative:page;mso-position-vertical-relative:paragraph;z-index:15729664" id="docshapegroup5" coordorigin="741,-409" coordsize="10440,390">
                <v:shape style="position:absolute;left:740;top:-409;width:10440;height:390" id="docshape6" coordorigin="741,-409" coordsize="10440,390" path="m11060,-409l861,-409,814,-399,776,-373,750,-335,741,-288,741,-140,750,-93,776,-55,814,-29,861,-19,11060,-19,11107,-29,11145,-55,11171,-93,11181,-140,11181,-288,11171,-335,11145,-373,11107,-399,11060,-409xe" filled="true" fillcolor="#0054a6" stroked="false">
                  <v:path arrowok="t"/>
                  <v:fill type="solid"/>
                </v:shape>
                <v:shape style="position:absolute;left:740;top:-409;width:10440;height:390" type="#_x0000_t202" id="docshape7" filled="false" stroked="false">
                  <v:textbox inset="0,0,0,0">
                    <w:txbxContent>
                      <w:p>
                        <w:pPr>
                          <w:spacing w:before="17"/>
                          <w:ind w:left="363" w:right="0" w:firstLine="0"/>
                          <w:jc w:val="left"/>
                          <w:rPr>
                            <w:b/>
                            <w:sz w:val="28"/>
                          </w:rPr>
                        </w:pPr>
                        <w:r>
                          <w:rPr>
                            <w:b/>
                            <w:color w:val="FFFFFF"/>
                            <w:sz w:val="28"/>
                          </w:rPr>
                          <w:t>ORIGINAL </w:t>
                        </w:r>
                        <w:r>
                          <w:rPr>
                            <w:b/>
                            <w:color w:val="FFFFFF"/>
                            <w:spacing w:val="-2"/>
                            <w:sz w:val="28"/>
                          </w:rPr>
                          <w:t>ARTICLE</w:t>
                        </w:r>
                      </w:p>
                    </w:txbxContent>
                  </v:textbox>
                  <w10:wrap type="none"/>
                </v:shape>
                <w10:wrap type="none"/>
              </v:group>
            </w:pict>
          </mc:Fallback>
        </mc:AlternateContent>
      </w:r>
      <w:r>
        <w:rPr>
          <w:b/>
          <w:color w:val="0054A6"/>
          <w:sz w:val="32"/>
        </w:rPr>
        <w:t>Comparison</w:t>
      </w:r>
      <w:r>
        <w:rPr>
          <w:b/>
          <w:color w:val="0054A6"/>
          <w:spacing w:val="-9"/>
          <w:sz w:val="32"/>
        </w:rPr>
        <w:t> </w:t>
      </w:r>
      <w:r>
        <w:rPr>
          <w:b/>
          <w:color w:val="0054A6"/>
          <w:sz w:val="32"/>
        </w:rPr>
        <w:t>of</w:t>
      </w:r>
      <w:r>
        <w:rPr>
          <w:b/>
          <w:color w:val="0054A6"/>
          <w:spacing w:val="-9"/>
          <w:sz w:val="32"/>
        </w:rPr>
        <w:t> </w:t>
      </w:r>
      <w:r>
        <w:rPr>
          <w:b/>
          <w:color w:val="0054A6"/>
          <w:sz w:val="32"/>
        </w:rPr>
        <w:t>Anti-Inflammatory</w:t>
      </w:r>
      <w:r>
        <w:rPr>
          <w:b/>
          <w:color w:val="0054A6"/>
          <w:spacing w:val="-9"/>
          <w:sz w:val="32"/>
        </w:rPr>
        <w:t> </w:t>
      </w:r>
      <w:r>
        <w:rPr>
          <w:b/>
          <w:color w:val="0054A6"/>
          <w:sz w:val="32"/>
        </w:rPr>
        <w:t>Effects</w:t>
      </w:r>
      <w:r>
        <w:rPr>
          <w:b/>
          <w:color w:val="0054A6"/>
          <w:spacing w:val="-9"/>
          <w:sz w:val="32"/>
        </w:rPr>
        <w:t> </w:t>
      </w:r>
      <w:r>
        <w:rPr>
          <w:b/>
          <w:color w:val="0054A6"/>
          <w:sz w:val="32"/>
        </w:rPr>
        <w:t>of</w:t>
      </w:r>
      <w:r>
        <w:rPr>
          <w:b/>
          <w:color w:val="0054A6"/>
          <w:spacing w:val="-9"/>
          <w:sz w:val="32"/>
        </w:rPr>
        <w:t> </w:t>
      </w:r>
      <w:r>
        <w:rPr>
          <w:b/>
          <w:color w:val="0054A6"/>
          <w:sz w:val="32"/>
        </w:rPr>
        <w:t>Prednisolone</w:t>
      </w:r>
      <w:r>
        <w:rPr>
          <w:b/>
          <w:color w:val="0054A6"/>
          <w:spacing w:val="-9"/>
          <w:sz w:val="32"/>
        </w:rPr>
        <w:t> </w:t>
      </w:r>
      <w:r>
        <w:rPr>
          <w:b/>
          <w:color w:val="0054A6"/>
          <w:sz w:val="32"/>
        </w:rPr>
        <w:t>versus</w:t>
      </w:r>
      <w:r>
        <w:rPr>
          <w:b/>
          <w:color w:val="0054A6"/>
          <w:spacing w:val="-9"/>
          <w:sz w:val="32"/>
        </w:rPr>
        <w:t> </w:t>
      </w:r>
      <w:r>
        <w:rPr>
          <w:b/>
          <w:color w:val="0054A6"/>
          <w:sz w:val="32"/>
        </w:rPr>
        <w:t>Nepafenac 0.3% after Phacoemulsification and Intraocular Lens Implantation</w:t>
      </w:r>
    </w:p>
    <w:p>
      <w:pPr>
        <w:pStyle w:val="Heading2"/>
        <w:spacing w:line="237" w:lineRule="exact"/>
        <w:ind w:left="161"/>
      </w:pPr>
      <w:r>
        <w:rPr>
          <w:color w:val="0054A6"/>
        </w:rPr>
        <w:t>Adnan</w:t>
      </w:r>
      <w:r>
        <w:rPr>
          <w:color w:val="0054A6"/>
          <w:spacing w:val="-4"/>
        </w:rPr>
        <w:t> </w:t>
      </w:r>
      <w:r>
        <w:rPr>
          <w:color w:val="0054A6"/>
        </w:rPr>
        <w:t>Abdul</w:t>
      </w:r>
      <w:r>
        <w:rPr>
          <w:color w:val="0054A6"/>
          <w:spacing w:val="-4"/>
        </w:rPr>
        <w:t> </w:t>
      </w:r>
      <w:r>
        <w:rPr>
          <w:color w:val="0054A6"/>
        </w:rPr>
        <w:t>Majeed,</w:t>
      </w:r>
      <w:r>
        <w:rPr>
          <w:color w:val="0054A6"/>
          <w:spacing w:val="-3"/>
        </w:rPr>
        <w:t> </w:t>
      </w:r>
      <w:r>
        <w:rPr>
          <w:color w:val="0054A6"/>
        </w:rPr>
        <w:t>Fariha</w:t>
      </w:r>
      <w:r>
        <w:rPr>
          <w:color w:val="0054A6"/>
          <w:spacing w:val="-4"/>
        </w:rPr>
        <w:t> </w:t>
      </w:r>
      <w:r>
        <w:rPr>
          <w:color w:val="0054A6"/>
        </w:rPr>
        <w:t>Sher</w:t>
      </w:r>
      <w:r>
        <w:rPr>
          <w:color w:val="0054A6"/>
          <w:spacing w:val="-3"/>
        </w:rPr>
        <w:t> </w:t>
      </w:r>
      <w:r>
        <w:rPr>
          <w:color w:val="0054A6"/>
        </w:rPr>
        <w:t>Wali,</w:t>
      </w:r>
      <w:r>
        <w:rPr>
          <w:color w:val="0054A6"/>
          <w:spacing w:val="-4"/>
        </w:rPr>
        <w:t> </w:t>
      </w:r>
      <w:r>
        <w:rPr>
          <w:color w:val="0054A6"/>
        </w:rPr>
        <w:t>Waqas</w:t>
      </w:r>
      <w:r>
        <w:rPr>
          <w:color w:val="0054A6"/>
          <w:spacing w:val="-3"/>
        </w:rPr>
        <w:t> </w:t>
      </w:r>
      <w:r>
        <w:rPr>
          <w:color w:val="0054A6"/>
        </w:rPr>
        <w:t>Ali,</w:t>
      </w:r>
      <w:r>
        <w:rPr>
          <w:color w:val="0054A6"/>
          <w:spacing w:val="-4"/>
        </w:rPr>
        <w:t> </w:t>
      </w:r>
      <w:r>
        <w:rPr>
          <w:color w:val="0054A6"/>
        </w:rPr>
        <w:t>Mohsin</w:t>
      </w:r>
      <w:r>
        <w:rPr>
          <w:color w:val="0054A6"/>
          <w:spacing w:val="-3"/>
        </w:rPr>
        <w:t> </w:t>
      </w:r>
      <w:r>
        <w:rPr>
          <w:color w:val="0054A6"/>
        </w:rPr>
        <w:t>Iqbal,</w:t>
      </w:r>
      <w:r>
        <w:rPr>
          <w:color w:val="0054A6"/>
          <w:spacing w:val="-4"/>
        </w:rPr>
        <w:t> </w:t>
      </w:r>
      <w:r>
        <w:rPr>
          <w:color w:val="0054A6"/>
        </w:rPr>
        <w:t>Asra</w:t>
      </w:r>
      <w:r>
        <w:rPr>
          <w:color w:val="0054A6"/>
          <w:spacing w:val="-3"/>
        </w:rPr>
        <w:t> </w:t>
      </w:r>
      <w:r>
        <w:rPr>
          <w:color w:val="0054A6"/>
        </w:rPr>
        <w:t>Talpur,</w:t>
      </w:r>
      <w:r>
        <w:rPr>
          <w:color w:val="0054A6"/>
          <w:spacing w:val="-4"/>
        </w:rPr>
        <w:t> </w:t>
      </w:r>
      <w:r>
        <w:rPr>
          <w:color w:val="0054A6"/>
        </w:rPr>
        <w:t>Sajjad</w:t>
      </w:r>
      <w:r>
        <w:rPr>
          <w:color w:val="0054A6"/>
          <w:spacing w:val="-3"/>
        </w:rPr>
        <w:t> </w:t>
      </w:r>
      <w:r>
        <w:rPr>
          <w:color w:val="0054A6"/>
        </w:rPr>
        <w:t>Ali</w:t>
      </w:r>
      <w:r>
        <w:rPr>
          <w:color w:val="0054A6"/>
          <w:spacing w:val="-4"/>
        </w:rPr>
        <w:t> </w:t>
      </w:r>
      <w:r>
        <w:rPr>
          <w:color w:val="0054A6"/>
          <w:spacing w:val="-2"/>
        </w:rPr>
        <w:t>Surhio</w:t>
      </w:r>
    </w:p>
    <w:p>
      <w:pPr>
        <w:pStyle w:val="BodyText"/>
        <w:spacing w:before="1"/>
        <w:ind w:left="169" w:right="1666"/>
      </w:pPr>
      <w:r>
        <w:rPr/>
        <mc:AlternateContent>
          <mc:Choice Requires="wps">
            <w:drawing>
              <wp:anchor distT="0" distB="0" distL="0" distR="0" allowOverlap="1" layoutInCell="1" locked="0" behindDoc="1" simplePos="0" relativeHeight="487258112">
                <wp:simplePos x="0" y="0"/>
                <wp:positionH relativeFrom="page">
                  <wp:posOffset>468957</wp:posOffset>
                </wp:positionH>
                <wp:positionV relativeFrom="paragraph">
                  <wp:posOffset>515367</wp:posOffset>
                </wp:positionV>
                <wp:extent cx="6629400" cy="40144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629400" cy="4014470"/>
                        </a:xfrm>
                        <a:custGeom>
                          <a:avLst/>
                          <a:gdLst/>
                          <a:ahLst/>
                          <a:cxnLst/>
                          <a:rect l="l" t="t" r="r" b="b"/>
                          <a:pathLst>
                            <a:path w="6629400" h="4014470">
                              <a:moveTo>
                                <a:pt x="225471" y="0"/>
                              </a:moveTo>
                              <a:lnTo>
                                <a:pt x="6403928" y="0"/>
                              </a:lnTo>
                              <a:lnTo>
                                <a:pt x="6449221" y="4601"/>
                              </a:lnTo>
                              <a:lnTo>
                                <a:pt x="6491475" y="17791"/>
                              </a:lnTo>
                              <a:lnTo>
                                <a:pt x="6529766" y="38642"/>
                              </a:lnTo>
                              <a:lnTo>
                                <a:pt x="6563168" y="66232"/>
                              </a:lnTo>
                              <a:lnTo>
                                <a:pt x="6590757" y="99634"/>
                              </a:lnTo>
                              <a:lnTo>
                                <a:pt x="6611609" y="137924"/>
                              </a:lnTo>
                              <a:lnTo>
                                <a:pt x="6624798" y="180176"/>
                              </a:lnTo>
                              <a:lnTo>
                                <a:pt x="6629400" y="225468"/>
                              </a:lnTo>
                              <a:lnTo>
                                <a:pt x="6629400" y="3788849"/>
                              </a:lnTo>
                              <a:lnTo>
                                <a:pt x="6624798" y="3834141"/>
                              </a:lnTo>
                              <a:lnTo>
                                <a:pt x="6611609" y="3876395"/>
                              </a:lnTo>
                              <a:lnTo>
                                <a:pt x="6590757" y="3914685"/>
                              </a:lnTo>
                              <a:lnTo>
                                <a:pt x="6563168" y="3948086"/>
                              </a:lnTo>
                              <a:lnTo>
                                <a:pt x="6529766" y="3975675"/>
                              </a:lnTo>
                              <a:lnTo>
                                <a:pt x="6491475" y="3996526"/>
                              </a:lnTo>
                              <a:lnTo>
                                <a:pt x="6449221" y="4009715"/>
                              </a:lnTo>
                              <a:lnTo>
                                <a:pt x="6403928" y="4014317"/>
                              </a:lnTo>
                              <a:lnTo>
                                <a:pt x="225471" y="4014317"/>
                              </a:lnTo>
                              <a:lnTo>
                                <a:pt x="180178" y="4009715"/>
                              </a:lnTo>
                              <a:lnTo>
                                <a:pt x="137924" y="3996526"/>
                              </a:lnTo>
                              <a:lnTo>
                                <a:pt x="99633" y="3975675"/>
                              </a:lnTo>
                              <a:lnTo>
                                <a:pt x="66231" y="3948086"/>
                              </a:lnTo>
                              <a:lnTo>
                                <a:pt x="38642" y="3914685"/>
                              </a:lnTo>
                              <a:lnTo>
                                <a:pt x="17790" y="3876395"/>
                              </a:lnTo>
                              <a:lnTo>
                                <a:pt x="4601" y="3834141"/>
                              </a:lnTo>
                              <a:lnTo>
                                <a:pt x="0" y="3788849"/>
                              </a:lnTo>
                              <a:lnTo>
                                <a:pt x="0" y="225468"/>
                              </a:lnTo>
                              <a:lnTo>
                                <a:pt x="4601" y="180176"/>
                              </a:lnTo>
                              <a:lnTo>
                                <a:pt x="17790" y="137924"/>
                              </a:lnTo>
                              <a:lnTo>
                                <a:pt x="38642" y="99634"/>
                              </a:lnTo>
                              <a:lnTo>
                                <a:pt x="66231" y="66232"/>
                              </a:lnTo>
                              <a:lnTo>
                                <a:pt x="99633" y="38642"/>
                              </a:lnTo>
                              <a:lnTo>
                                <a:pt x="137924" y="17791"/>
                              </a:lnTo>
                              <a:lnTo>
                                <a:pt x="180178" y="4601"/>
                              </a:lnTo>
                              <a:lnTo>
                                <a:pt x="225471" y="0"/>
                              </a:lnTo>
                              <a:close/>
                            </a:path>
                          </a:pathLst>
                        </a:custGeom>
                        <a:ln w="12697">
                          <a:solidFill>
                            <a:srgbClr val="0054A6"/>
                          </a:solidFill>
                          <a:prstDash val="solid"/>
                        </a:ln>
                      </wps:spPr>
                      <wps:bodyPr wrap="square" lIns="0" tIns="0" rIns="0" bIns="0" rtlCol="0">
                        <a:prstTxWarp prst="textNoShape">
                          <a:avLst/>
                        </a:prstTxWarp>
                        <a:noAutofit/>
                      </wps:bodyPr>
                    </wps:wsp>
                  </a:graphicData>
                </a:graphic>
              </wp:anchor>
            </w:drawing>
          </mc:Choice>
          <mc:Fallback>
            <w:pict>
              <v:shape style="position:absolute;margin-left:36.9258pt;margin-top:40.580124pt;width:522pt;height:316.1pt;mso-position-horizontal-relative:page;mso-position-vertical-relative:paragraph;z-index:-16058368" id="docshape8" coordorigin="739,812" coordsize="10440,6322" path="m1094,812l10823,812,10895,819,10961,840,11022,872,11074,916,11118,969,11150,1029,11171,1095,11179,1167,11179,6778,11171,6850,11150,6916,11118,6976,11074,7029,11022,7073,10961,7105,10895,7126,10823,7133,1094,7133,1022,7126,956,7105,895,7073,843,7029,799,6976,767,6916,746,6850,739,6778,739,1167,746,1095,767,1029,799,969,843,916,895,872,956,840,1022,819,1094,812xe" filled="false" stroked="true" strokeweight=".9998pt" strokecolor="#0054a6">
                <v:path arrowok="t"/>
                <v:stroke dashstyle="solid"/>
                <w10:wrap type="none"/>
              </v:shape>
            </w:pict>
          </mc:Fallback>
        </mc:AlternateContent>
      </w:r>
      <w:r>
        <w:rPr>
          <w:color w:val="231F20"/>
        </w:rPr>
        <w:t>Sindh Institute of Ophthalmology &amp; Visual Sciences (SIOVS), Hyderabad, Pakistan. </w:t>
      </w:r>
      <w:r>
        <w:rPr>
          <w:b/>
          <w:color w:val="231F20"/>
        </w:rPr>
        <w:t>Correspondence</w:t>
      </w:r>
      <w:r>
        <w:rPr>
          <w:b/>
          <w:color w:val="231F20"/>
          <w:spacing w:val="-20"/>
        </w:rPr>
        <w:t> </w:t>
      </w:r>
      <w:r>
        <w:rPr>
          <w:b/>
          <w:color w:val="231F20"/>
        </w:rPr>
        <w:t>to:</w:t>
      </w:r>
      <w:r>
        <w:rPr>
          <w:b/>
          <w:color w:val="231F20"/>
          <w:spacing w:val="-20"/>
        </w:rPr>
        <w:t> </w:t>
      </w:r>
      <w:r>
        <w:rPr>
          <w:color w:val="231F20"/>
        </w:rPr>
        <w:t>Dr.</w:t>
      </w:r>
      <w:r>
        <w:rPr>
          <w:color w:val="231F20"/>
          <w:spacing w:val="-20"/>
        </w:rPr>
        <w:t> </w:t>
      </w:r>
      <w:r>
        <w:rPr>
          <w:color w:val="231F20"/>
        </w:rPr>
        <w:t>Adnan</w:t>
      </w:r>
      <w:r>
        <w:rPr>
          <w:color w:val="231F20"/>
          <w:spacing w:val="-20"/>
        </w:rPr>
        <w:t> </w:t>
      </w:r>
      <w:r>
        <w:rPr>
          <w:color w:val="231F20"/>
        </w:rPr>
        <w:t>Abdul</w:t>
      </w:r>
      <w:r>
        <w:rPr>
          <w:color w:val="231F20"/>
          <w:spacing w:val="-20"/>
        </w:rPr>
        <w:t> </w:t>
      </w:r>
      <w:r>
        <w:rPr>
          <w:color w:val="231F20"/>
        </w:rPr>
        <w:t>Majeed,</w:t>
      </w:r>
      <w:r>
        <w:rPr>
          <w:color w:val="231F20"/>
          <w:spacing w:val="-20"/>
        </w:rPr>
        <w:t> </w:t>
      </w:r>
      <w:r>
        <w:rPr>
          <w:color w:val="231F20"/>
        </w:rPr>
        <w:t>Email:</w:t>
      </w:r>
      <w:r>
        <w:rPr>
          <w:color w:val="231F20"/>
          <w:spacing w:val="-20"/>
        </w:rPr>
        <w:t> </w:t>
      </w:r>
      <w:hyperlink r:id="rId7">
        <w:r>
          <w:rPr>
            <w:color w:val="0000C4"/>
            <w:u w:val="single" w:color="0000C4"/>
          </w:rPr>
          <w:t>adnanbinabdulmajeedsanghar@gmail.com</w:t>
        </w:r>
        <w:r>
          <w:rPr>
            <w:color w:val="231F20"/>
          </w:rPr>
          <w:t>,</w:t>
        </w:r>
      </w:hyperlink>
      <w:r>
        <w:rPr>
          <w:color w:val="231F20"/>
        </w:rPr>
        <w:t> ORCiD:</w:t>
      </w:r>
      <w:r>
        <w:rPr>
          <w:color w:val="231F20"/>
          <w:spacing w:val="-20"/>
        </w:rPr>
        <w:t> </w:t>
      </w:r>
      <w:r>
        <w:rPr>
          <w:color w:val="0000C4"/>
          <w:u w:val="single" w:color="0000C4"/>
        </w:rPr>
        <w:t>0000-0002-8576-3196</w:t>
      </w:r>
    </w:p>
    <w:p>
      <w:pPr>
        <w:pStyle w:val="Heading1"/>
        <w:spacing w:before="60"/>
        <w:ind w:left="308"/>
      </w:pPr>
      <w:r>
        <w:rPr>
          <w:color w:val="0054A6"/>
          <w:spacing w:val="-2"/>
        </w:rPr>
        <w:t>ABSTRACT</w:t>
      </w:r>
    </w:p>
    <w:p>
      <w:pPr>
        <w:pStyle w:val="BodyText"/>
        <w:spacing w:before="195"/>
        <w:ind w:left="308" w:right="149"/>
        <w:jc w:val="both"/>
      </w:pPr>
      <w:r>
        <w:rPr>
          <w:b/>
          <w:color w:val="231F20"/>
        </w:rPr>
        <w:t>Objective:</w:t>
      </w:r>
      <w:r>
        <w:rPr>
          <w:b/>
          <w:color w:val="231F20"/>
        </w:rPr>
        <w:t> </w:t>
      </w:r>
      <w:r>
        <w:rPr>
          <w:color w:val="231F20"/>
        </w:rPr>
        <w:t>To compare the anti-inﬂammatory effects and safety profiles of prednisolone acetate 1% and nepafenac</w:t>
      </w:r>
      <w:r>
        <w:rPr>
          <w:color w:val="231F20"/>
          <w:spacing w:val="-4"/>
        </w:rPr>
        <w:t> </w:t>
      </w:r>
      <w:r>
        <w:rPr>
          <w:color w:val="231F20"/>
        </w:rPr>
        <w:t>0.3%</w:t>
      </w:r>
      <w:r>
        <w:rPr>
          <w:color w:val="231F20"/>
          <w:spacing w:val="-3"/>
        </w:rPr>
        <w:t> </w:t>
      </w:r>
      <w:r>
        <w:rPr>
          <w:color w:val="231F20"/>
        </w:rPr>
        <w:t>in</w:t>
      </w:r>
      <w:r>
        <w:rPr>
          <w:color w:val="231F20"/>
          <w:spacing w:val="-4"/>
        </w:rPr>
        <w:t> </w:t>
      </w:r>
      <w:r>
        <w:rPr>
          <w:color w:val="231F20"/>
        </w:rPr>
        <w:t>patients</w:t>
      </w:r>
      <w:r>
        <w:rPr>
          <w:color w:val="231F20"/>
          <w:spacing w:val="-4"/>
        </w:rPr>
        <w:t> </w:t>
      </w:r>
      <w:r>
        <w:rPr>
          <w:color w:val="231F20"/>
        </w:rPr>
        <w:t>undergoing</w:t>
      </w:r>
      <w:r>
        <w:rPr>
          <w:color w:val="231F20"/>
          <w:spacing w:val="-4"/>
        </w:rPr>
        <w:t> </w:t>
      </w:r>
      <w:r>
        <w:rPr>
          <w:color w:val="231F20"/>
        </w:rPr>
        <w:t>phacoemulsification</w:t>
      </w:r>
      <w:r>
        <w:rPr>
          <w:color w:val="231F20"/>
          <w:spacing w:val="-6"/>
        </w:rPr>
        <w:t> </w:t>
      </w:r>
      <w:r>
        <w:rPr>
          <w:color w:val="231F20"/>
        </w:rPr>
        <w:t>with</w:t>
      </w:r>
      <w:r>
        <w:rPr>
          <w:color w:val="231F20"/>
          <w:spacing w:val="-4"/>
        </w:rPr>
        <w:t> </w:t>
      </w:r>
      <w:r>
        <w:rPr>
          <w:color w:val="231F20"/>
        </w:rPr>
        <w:t>intraocular</w:t>
      </w:r>
      <w:r>
        <w:rPr>
          <w:color w:val="231F20"/>
          <w:spacing w:val="-4"/>
        </w:rPr>
        <w:t> </w:t>
      </w:r>
      <w:r>
        <w:rPr>
          <w:color w:val="231F20"/>
        </w:rPr>
        <w:t>lens</w:t>
      </w:r>
      <w:r>
        <w:rPr>
          <w:color w:val="231F20"/>
          <w:spacing w:val="-4"/>
        </w:rPr>
        <w:t> </w:t>
      </w:r>
      <w:r>
        <w:rPr>
          <w:color w:val="231F20"/>
        </w:rPr>
        <w:t>implantation</w:t>
      </w:r>
      <w:r>
        <w:rPr>
          <w:color w:val="231F20"/>
          <w:spacing w:val="-4"/>
        </w:rPr>
        <w:t> </w:t>
      </w:r>
      <w:r>
        <w:rPr>
          <w:color w:val="231F20"/>
        </w:rPr>
        <w:t>(IOL).</w:t>
      </w:r>
    </w:p>
    <w:p>
      <w:pPr>
        <w:pStyle w:val="BodyText"/>
        <w:ind w:left="308" w:right="152"/>
        <w:jc w:val="both"/>
      </w:pPr>
      <w:r>
        <w:rPr>
          <w:b/>
          <w:color w:val="231F20"/>
        </w:rPr>
        <w:t>Methods: </w:t>
      </w:r>
      <w:r>
        <w:rPr>
          <w:color w:val="231F20"/>
        </w:rPr>
        <w:t>This cross-sectional study was conducted at Sindh Institute of Ophthalmology and Visual </w:t>
      </w:r>
      <w:r>
        <w:rPr>
          <w:color w:val="231F20"/>
        </w:rPr>
        <w:t>Sciences, Hyderabad, Pakistan from December 2023 to July 2024. The study included patients underwent uneventful phacoemulsification with IOL implantation. Post-operative outcomes were assessed at a single follow-up conducted</w:t>
      </w:r>
      <w:r>
        <w:rPr>
          <w:color w:val="231F20"/>
          <w:spacing w:val="-12"/>
        </w:rPr>
        <w:t> </w:t>
      </w:r>
      <w:r>
        <w:rPr>
          <w:color w:val="231F20"/>
        </w:rPr>
        <w:t>at</w:t>
      </w:r>
      <w:r>
        <w:rPr>
          <w:color w:val="231F20"/>
          <w:spacing w:val="-12"/>
        </w:rPr>
        <w:t> </w:t>
      </w:r>
      <w:r>
        <w:rPr>
          <w:color w:val="231F20"/>
        </w:rPr>
        <w:t>4</w:t>
      </w:r>
      <w:r>
        <w:rPr>
          <w:color w:val="231F20"/>
          <w:spacing w:val="-11"/>
        </w:rPr>
        <w:t> </w:t>
      </w:r>
      <w:r>
        <w:rPr>
          <w:color w:val="231F20"/>
        </w:rPr>
        <w:t>weeks.</w:t>
      </w:r>
      <w:r>
        <w:rPr>
          <w:color w:val="231F20"/>
          <w:spacing w:val="-11"/>
        </w:rPr>
        <w:t> </w:t>
      </w:r>
      <w:r>
        <w:rPr>
          <w:color w:val="231F20"/>
        </w:rPr>
        <w:t>Primary</w:t>
      </w:r>
      <w:r>
        <w:rPr>
          <w:color w:val="231F20"/>
          <w:spacing w:val="-12"/>
        </w:rPr>
        <w:t> </w:t>
      </w:r>
      <w:r>
        <w:rPr>
          <w:color w:val="231F20"/>
        </w:rPr>
        <w:t>eﬃcacy</w:t>
      </w:r>
      <w:r>
        <w:rPr>
          <w:color w:val="231F20"/>
          <w:spacing w:val="-12"/>
        </w:rPr>
        <w:t> </w:t>
      </w:r>
      <w:r>
        <w:rPr>
          <w:color w:val="231F20"/>
        </w:rPr>
        <w:t>endpoint</w:t>
      </w:r>
      <w:r>
        <w:rPr>
          <w:color w:val="231F20"/>
          <w:spacing w:val="-12"/>
        </w:rPr>
        <w:t> </w:t>
      </w:r>
      <w:r>
        <w:rPr>
          <w:color w:val="231F20"/>
        </w:rPr>
        <w:t>was</w:t>
      </w:r>
      <w:r>
        <w:rPr>
          <w:color w:val="231F20"/>
          <w:spacing w:val="-11"/>
        </w:rPr>
        <w:t> </w:t>
      </w:r>
      <w:r>
        <w:rPr>
          <w:color w:val="231F20"/>
        </w:rPr>
        <w:t>improvement</w:t>
      </w:r>
      <w:r>
        <w:rPr>
          <w:color w:val="231F20"/>
          <w:spacing w:val="-12"/>
        </w:rPr>
        <w:t> </w:t>
      </w:r>
      <w:r>
        <w:rPr>
          <w:color w:val="231F20"/>
        </w:rPr>
        <w:t>in</w:t>
      </w:r>
      <w:r>
        <w:rPr>
          <w:color w:val="231F20"/>
          <w:spacing w:val="-12"/>
        </w:rPr>
        <w:t> </w:t>
      </w:r>
      <w:r>
        <w:rPr>
          <w:color w:val="231F20"/>
        </w:rPr>
        <w:t>best-corrected</w:t>
      </w:r>
      <w:r>
        <w:rPr>
          <w:color w:val="231F20"/>
          <w:spacing w:val="-12"/>
        </w:rPr>
        <w:t> </w:t>
      </w:r>
      <w:r>
        <w:rPr>
          <w:color w:val="231F20"/>
        </w:rPr>
        <w:t>visual</w:t>
      </w:r>
      <w:r>
        <w:rPr>
          <w:color w:val="231F20"/>
          <w:spacing w:val="-12"/>
        </w:rPr>
        <w:t> </w:t>
      </w:r>
      <w:r>
        <w:rPr>
          <w:color w:val="231F20"/>
        </w:rPr>
        <w:t>acuity,</w:t>
      </w:r>
      <w:r>
        <w:rPr>
          <w:color w:val="231F20"/>
          <w:spacing w:val="-12"/>
        </w:rPr>
        <w:t> </w:t>
      </w:r>
      <w:r>
        <w:rPr>
          <w:color w:val="231F20"/>
        </w:rPr>
        <w:t>measured</w:t>
      </w:r>
      <w:r>
        <w:rPr>
          <w:color w:val="231F20"/>
          <w:spacing w:val="-11"/>
        </w:rPr>
        <w:t> </w:t>
      </w:r>
      <w:r>
        <w:rPr>
          <w:color w:val="231F20"/>
        </w:rPr>
        <w:t>as </w:t>
      </w:r>
      <w:r>
        <w:rPr>
          <w:color w:val="231F20"/>
          <w:spacing w:val="-2"/>
        </w:rPr>
        <w:t>the reduction in Logarithmic Minimum angle of resolution (logMAR) values from baseline to follow-up. Clinically </w:t>
      </w:r>
      <w:r>
        <w:rPr>
          <w:color w:val="231F20"/>
        </w:rPr>
        <w:t>significant improvement was defined as a reduction of ≥0.2 logMAR units. Secondary outcomes included </w:t>
      </w:r>
      <w:r>
        <w:rPr>
          <w:color w:val="231F20"/>
          <w:spacing w:val="-2"/>
        </w:rPr>
        <w:t>anterior chamber inﬂammation, graded using Standardization of Uveitis Nomenclature criteria, and incidence of </w:t>
      </w:r>
      <w:r>
        <w:rPr>
          <w:color w:val="231F20"/>
        </w:rPr>
        <w:t>adverse</w:t>
      </w:r>
      <w:r>
        <w:rPr>
          <w:color w:val="231F20"/>
          <w:spacing w:val="-20"/>
        </w:rPr>
        <w:t> </w:t>
      </w:r>
      <w:r>
        <w:rPr>
          <w:color w:val="231F20"/>
        </w:rPr>
        <w:t>events.</w:t>
      </w:r>
    </w:p>
    <w:p>
      <w:pPr>
        <w:pStyle w:val="BodyText"/>
        <w:ind w:left="307" w:right="152"/>
        <w:jc w:val="both"/>
      </w:pPr>
      <w:r>
        <w:rPr>
          <w:b/>
          <w:color w:val="231F20"/>
          <w:spacing w:val="-2"/>
        </w:rPr>
        <w:t>Results:</w:t>
      </w:r>
      <w:r>
        <w:rPr>
          <w:b/>
          <w:color w:val="231F20"/>
          <w:spacing w:val="-5"/>
        </w:rPr>
        <w:t> </w:t>
      </w:r>
      <w:r>
        <w:rPr>
          <w:color w:val="231F20"/>
          <w:spacing w:val="-2"/>
        </w:rPr>
        <w:t>Of</w:t>
      </w:r>
      <w:r>
        <w:rPr>
          <w:color w:val="231F20"/>
          <w:spacing w:val="-5"/>
        </w:rPr>
        <w:t> </w:t>
      </w:r>
      <w:r>
        <w:rPr>
          <w:color w:val="231F20"/>
          <w:spacing w:val="-2"/>
        </w:rPr>
        <w:t>total</w:t>
      </w:r>
      <w:r>
        <w:rPr>
          <w:color w:val="231F20"/>
          <w:spacing w:val="-5"/>
        </w:rPr>
        <w:t> </w:t>
      </w:r>
      <w:r>
        <w:rPr>
          <w:color w:val="231F20"/>
          <w:spacing w:val="-2"/>
        </w:rPr>
        <w:t>324</w:t>
      </w:r>
      <w:r>
        <w:rPr>
          <w:color w:val="231F20"/>
          <w:spacing w:val="-5"/>
        </w:rPr>
        <w:t> </w:t>
      </w:r>
      <w:r>
        <w:rPr>
          <w:color w:val="231F20"/>
          <w:spacing w:val="-2"/>
        </w:rPr>
        <w:t>patients,</w:t>
      </w:r>
      <w:r>
        <w:rPr>
          <w:color w:val="231F20"/>
          <w:spacing w:val="-5"/>
        </w:rPr>
        <w:t> </w:t>
      </w:r>
      <w:r>
        <w:rPr>
          <w:color w:val="231F20"/>
          <w:spacing w:val="-2"/>
        </w:rPr>
        <w:t>mean</w:t>
      </w:r>
      <w:r>
        <w:rPr>
          <w:color w:val="231F20"/>
          <w:spacing w:val="-5"/>
        </w:rPr>
        <w:t> </w:t>
      </w:r>
      <w:r>
        <w:rPr>
          <w:color w:val="231F20"/>
          <w:spacing w:val="-2"/>
        </w:rPr>
        <w:t>age</w:t>
      </w:r>
      <w:r>
        <w:rPr>
          <w:color w:val="231F20"/>
          <w:spacing w:val="-5"/>
        </w:rPr>
        <w:t> </w:t>
      </w:r>
      <w:r>
        <w:rPr>
          <w:color w:val="231F20"/>
          <w:spacing w:val="-2"/>
        </w:rPr>
        <w:t>was</w:t>
      </w:r>
      <w:r>
        <w:rPr>
          <w:color w:val="231F20"/>
          <w:spacing w:val="-5"/>
        </w:rPr>
        <w:t> </w:t>
      </w:r>
      <w:r>
        <w:rPr>
          <w:color w:val="231F20"/>
          <w:spacing w:val="-2"/>
        </w:rPr>
        <w:t>64.77</w:t>
      </w:r>
      <w:r>
        <w:rPr>
          <w:color w:val="231F20"/>
          <w:spacing w:val="-5"/>
        </w:rPr>
        <w:t> </w:t>
      </w:r>
      <w:r>
        <w:rPr>
          <w:color w:val="231F20"/>
          <w:spacing w:val="-2"/>
        </w:rPr>
        <w:t>±9.27</w:t>
      </w:r>
      <w:r>
        <w:rPr>
          <w:color w:val="231F20"/>
          <w:spacing w:val="-5"/>
        </w:rPr>
        <w:t> </w:t>
      </w:r>
      <w:r>
        <w:rPr>
          <w:color w:val="231F20"/>
          <w:spacing w:val="-2"/>
        </w:rPr>
        <w:t>years.</w:t>
      </w:r>
      <w:r>
        <w:rPr>
          <w:color w:val="231F20"/>
          <w:spacing w:val="-5"/>
        </w:rPr>
        <w:t> </w:t>
      </w:r>
      <w:r>
        <w:rPr>
          <w:color w:val="231F20"/>
          <w:spacing w:val="-2"/>
        </w:rPr>
        <w:t>Mean</w:t>
      </w:r>
      <w:r>
        <w:rPr>
          <w:color w:val="231F20"/>
          <w:spacing w:val="-5"/>
        </w:rPr>
        <w:t> </w:t>
      </w:r>
      <w:r>
        <w:rPr>
          <w:color w:val="231F20"/>
          <w:spacing w:val="-2"/>
        </w:rPr>
        <w:t>logMAR</w:t>
      </w:r>
      <w:r>
        <w:rPr>
          <w:color w:val="231F20"/>
          <w:spacing w:val="-5"/>
        </w:rPr>
        <w:t> </w:t>
      </w:r>
      <w:r>
        <w:rPr>
          <w:color w:val="231F20"/>
          <w:spacing w:val="-2"/>
        </w:rPr>
        <w:t>change</w:t>
      </w:r>
      <w:r>
        <w:rPr>
          <w:color w:val="231F20"/>
          <w:spacing w:val="-5"/>
        </w:rPr>
        <w:t> </w:t>
      </w:r>
      <w:r>
        <w:rPr>
          <w:color w:val="231F20"/>
          <w:spacing w:val="-2"/>
        </w:rPr>
        <w:t>from</w:t>
      </w:r>
      <w:r>
        <w:rPr>
          <w:color w:val="231F20"/>
          <w:spacing w:val="-5"/>
        </w:rPr>
        <w:t> </w:t>
      </w:r>
      <w:r>
        <w:rPr>
          <w:color w:val="231F20"/>
          <w:spacing w:val="-2"/>
        </w:rPr>
        <w:t>baseline</w:t>
      </w:r>
      <w:r>
        <w:rPr>
          <w:color w:val="231F20"/>
          <w:spacing w:val="-5"/>
        </w:rPr>
        <w:t> </w:t>
      </w:r>
      <w:r>
        <w:rPr>
          <w:color w:val="231F20"/>
          <w:spacing w:val="-2"/>
        </w:rPr>
        <w:t>to</w:t>
      </w:r>
      <w:r>
        <w:rPr>
          <w:color w:val="231F20"/>
          <w:spacing w:val="-5"/>
        </w:rPr>
        <w:t> </w:t>
      </w:r>
      <w:r>
        <w:rPr>
          <w:color w:val="231F20"/>
          <w:spacing w:val="-2"/>
        </w:rPr>
        <w:t>follow-up </w:t>
      </w:r>
      <w:r>
        <w:rPr>
          <w:color w:val="231F20"/>
        </w:rPr>
        <w:t>was 0.28 ±0.11 units in the Prednisolone group and 0.30 ±0.11 units in the Nepafenac group, with statistically significant difference (p-value 0.050). The findings of clinical improvement, showed that 121 (48.8%) </w:t>
      </w:r>
      <w:r>
        <w:rPr>
          <w:color w:val="231F20"/>
        </w:rPr>
        <w:t>patients </w:t>
      </w:r>
      <w:r>
        <w:rPr>
          <w:color w:val="231F20"/>
          <w:spacing w:val="-2"/>
        </w:rPr>
        <w:t>achieved</w:t>
      </w:r>
      <w:r>
        <w:rPr>
          <w:color w:val="231F20"/>
          <w:spacing w:val="-8"/>
        </w:rPr>
        <w:t> </w:t>
      </w:r>
      <w:r>
        <w:rPr>
          <w:color w:val="231F20"/>
          <w:spacing w:val="-2"/>
        </w:rPr>
        <w:t>clinical</w:t>
      </w:r>
      <w:r>
        <w:rPr>
          <w:color w:val="231F20"/>
          <w:spacing w:val="-8"/>
        </w:rPr>
        <w:t> </w:t>
      </w:r>
      <w:r>
        <w:rPr>
          <w:color w:val="231F20"/>
          <w:spacing w:val="-2"/>
        </w:rPr>
        <w:t>improvement</w:t>
      </w:r>
      <w:r>
        <w:rPr>
          <w:color w:val="231F20"/>
          <w:spacing w:val="-8"/>
        </w:rPr>
        <w:t> </w:t>
      </w:r>
      <w:r>
        <w:rPr>
          <w:color w:val="231F20"/>
          <w:spacing w:val="-2"/>
        </w:rPr>
        <w:t>in</w:t>
      </w:r>
      <w:r>
        <w:rPr>
          <w:color w:val="231F20"/>
          <w:spacing w:val="-8"/>
        </w:rPr>
        <w:t> </w:t>
      </w:r>
      <w:r>
        <w:rPr>
          <w:color w:val="231F20"/>
          <w:spacing w:val="-2"/>
        </w:rPr>
        <w:t>the</w:t>
      </w:r>
      <w:r>
        <w:rPr>
          <w:color w:val="231F20"/>
          <w:spacing w:val="-8"/>
        </w:rPr>
        <w:t> </w:t>
      </w:r>
      <w:r>
        <w:rPr>
          <w:color w:val="231F20"/>
          <w:spacing w:val="-2"/>
        </w:rPr>
        <w:t>Prednisolone</w:t>
      </w:r>
      <w:r>
        <w:rPr>
          <w:color w:val="231F20"/>
          <w:spacing w:val="-8"/>
        </w:rPr>
        <w:t> </w:t>
      </w:r>
      <w:r>
        <w:rPr>
          <w:color w:val="231F20"/>
          <w:spacing w:val="-2"/>
        </w:rPr>
        <w:t>group</w:t>
      </w:r>
      <w:r>
        <w:rPr>
          <w:color w:val="231F20"/>
          <w:spacing w:val="-8"/>
        </w:rPr>
        <w:t> </w:t>
      </w:r>
      <w:r>
        <w:rPr>
          <w:color w:val="231F20"/>
          <w:spacing w:val="-2"/>
        </w:rPr>
        <w:t>and</w:t>
      </w:r>
      <w:r>
        <w:rPr>
          <w:color w:val="231F20"/>
          <w:spacing w:val="-8"/>
        </w:rPr>
        <w:t> </w:t>
      </w:r>
      <w:r>
        <w:rPr>
          <w:color w:val="231F20"/>
          <w:spacing w:val="-2"/>
        </w:rPr>
        <w:t>127</w:t>
      </w:r>
      <w:r>
        <w:rPr>
          <w:color w:val="231F20"/>
          <w:spacing w:val="-8"/>
        </w:rPr>
        <w:t> </w:t>
      </w:r>
      <w:r>
        <w:rPr>
          <w:color w:val="231F20"/>
          <w:spacing w:val="-2"/>
        </w:rPr>
        <w:t>(51.2%)</w:t>
      </w:r>
      <w:r>
        <w:rPr>
          <w:color w:val="231F20"/>
          <w:spacing w:val="-8"/>
        </w:rPr>
        <w:t> </w:t>
      </w:r>
      <w:r>
        <w:rPr>
          <w:color w:val="231F20"/>
          <w:spacing w:val="-2"/>
        </w:rPr>
        <w:t>in</w:t>
      </w:r>
      <w:r>
        <w:rPr>
          <w:color w:val="231F20"/>
          <w:spacing w:val="-8"/>
        </w:rPr>
        <w:t> </w:t>
      </w:r>
      <w:r>
        <w:rPr>
          <w:color w:val="231F20"/>
          <w:spacing w:val="-2"/>
        </w:rPr>
        <w:t>the</w:t>
      </w:r>
      <w:r>
        <w:rPr>
          <w:color w:val="231F20"/>
          <w:spacing w:val="-8"/>
        </w:rPr>
        <w:t> </w:t>
      </w:r>
      <w:r>
        <w:rPr>
          <w:color w:val="231F20"/>
          <w:spacing w:val="-2"/>
        </w:rPr>
        <w:t>Nepafenac</w:t>
      </w:r>
      <w:r>
        <w:rPr>
          <w:color w:val="231F20"/>
          <w:spacing w:val="-8"/>
        </w:rPr>
        <w:t> </w:t>
      </w:r>
      <w:r>
        <w:rPr>
          <w:color w:val="231F20"/>
          <w:spacing w:val="-2"/>
        </w:rPr>
        <w:t>group.</w:t>
      </w:r>
      <w:r>
        <w:rPr>
          <w:color w:val="231F20"/>
          <w:spacing w:val="-8"/>
        </w:rPr>
        <w:t> </w:t>
      </w:r>
      <w:r>
        <w:rPr>
          <w:color w:val="231F20"/>
          <w:spacing w:val="-2"/>
        </w:rPr>
        <w:t>The</w:t>
      </w:r>
      <w:r>
        <w:rPr>
          <w:color w:val="231F20"/>
          <w:spacing w:val="-8"/>
        </w:rPr>
        <w:t> </w:t>
      </w:r>
      <w:r>
        <w:rPr>
          <w:color w:val="231F20"/>
          <w:spacing w:val="-2"/>
        </w:rPr>
        <w:t>distribution of</w:t>
      </w:r>
      <w:r>
        <w:rPr>
          <w:color w:val="231F20"/>
          <w:spacing w:val="-6"/>
        </w:rPr>
        <w:t> </w:t>
      </w:r>
      <w:r>
        <w:rPr>
          <w:color w:val="231F20"/>
          <w:spacing w:val="-2"/>
        </w:rPr>
        <w:t>inﬂammation</w:t>
      </w:r>
      <w:r>
        <w:rPr>
          <w:color w:val="231F20"/>
          <w:spacing w:val="-8"/>
        </w:rPr>
        <w:t> </w:t>
      </w:r>
      <w:r>
        <w:rPr>
          <w:color w:val="231F20"/>
          <w:spacing w:val="-2"/>
        </w:rPr>
        <w:t>grades</w:t>
      </w:r>
      <w:r>
        <w:rPr>
          <w:color w:val="231F20"/>
          <w:spacing w:val="-6"/>
        </w:rPr>
        <w:t> </w:t>
      </w:r>
      <w:r>
        <w:rPr>
          <w:color w:val="231F20"/>
          <w:spacing w:val="-2"/>
        </w:rPr>
        <w:t>(0,</w:t>
      </w:r>
      <w:r>
        <w:rPr>
          <w:color w:val="231F20"/>
          <w:spacing w:val="-6"/>
        </w:rPr>
        <w:t> </w:t>
      </w:r>
      <w:r>
        <w:rPr>
          <w:color w:val="231F20"/>
          <w:spacing w:val="-2"/>
        </w:rPr>
        <w:t>1+,</w:t>
      </w:r>
      <w:r>
        <w:rPr>
          <w:color w:val="231F20"/>
          <w:spacing w:val="-6"/>
        </w:rPr>
        <w:t> </w:t>
      </w:r>
      <w:r>
        <w:rPr>
          <w:color w:val="231F20"/>
          <w:spacing w:val="-2"/>
        </w:rPr>
        <w:t>2+,</w:t>
      </w:r>
      <w:r>
        <w:rPr>
          <w:color w:val="231F20"/>
          <w:spacing w:val="-6"/>
        </w:rPr>
        <w:t> </w:t>
      </w:r>
      <w:r>
        <w:rPr>
          <w:color w:val="231F20"/>
          <w:spacing w:val="-2"/>
        </w:rPr>
        <w:t>3+),</w:t>
      </w:r>
      <w:r>
        <w:rPr>
          <w:color w:val="231F20"/>
          <w:spacing w:val="-6"/>
        </w:rPr>
        <w:t> </w:t>
      </w:r>
      <w:r>
        <w:rPr>
          <w:color w:val="231F20"/>
          <w:spacing w:val="-2"/>
        </w:rPr>
        <w:t>was</w:t>
      </w:r>
      <w:r>
        <w:rPr>
          <w:color w:val="231F20"/>
          <w:spacing w:val="-6"/>
        </w:rPr>
        <w:t> </w:t>
      </w:r>
      <w:r>
        <w:rPr>
          <w:color w:val="231F20"/>
          <w:spacing w:val="-2"/>
        </w:rPr>
        <w:t>similar</w:t>
      </w:r>
      <w:r>
        <w:rPr>
          <w:color w:val="231F20"/>
          <w:spacing w:val="-6"/>
        </w:rPr>
        <w:t> </w:t>
      </w:r>
      <w:r>
        <w:rPr>
          <w:color w:val="231F20"/>
          <w:spacing w:val="-2"/>
        </w:rPr>
        <w:t>between</w:t>
      </w:r>
      <w:r>
        <w:rPr>
          <w:color w:val="231F20"/>
          <w:spacing w:val="-6"/>
        </w:rPr>
        <w:t> </w:t>
      </w:r>
      <w:r>
        <w:rPr>
          <w:color w:val="231F20"/>
          <w:spacing w:val="-2"/>
        </w:rPr>
        <w:t>the</w:t>
      </w:r>
      <w:r>
        <w:rPr>
          <w:color w:val="231F20"/>
          <w:spacing w:val="-6"/>
        </w:rPr>
        <w:t> </w:t>
      </w:r>
      <w:r>
        <w:rPr>
          <w:color w:val="231F20"/>
          <w:spacing w:val="-2"/>
        </w:rPr>
        <w:t>Prednisolone</w:t>
      </w:r>
      <w:r>
        <w:rPr>
          <w:color w:val="231F20"/>
          <w:spacing w:val="-6"/>
        </w:rPr>
        <w:t> </w:t>
      </w:r>
      <w:r>
        <w:rPr>
          <w:color w:val="231F20"/>
          <w:spacing w:val="-2"/>
        </w:rPr>
        <w:t>and</w:t>
      </w:r>
      <w:r>
        <w:rPr>
          <w:color w:val="231F20"/>
          <w:spacing w:val="-6"/>
        </w:rPr>
        <w:t> </w:t>
      </w:r>
      <w:r>
        <w:rPr>
          <w:color w:val="231F20"/>
          <w:spacing w:val="-2"/>
        </w:rPr>
        <w:t>Nepafenac</w:t>
      </w:r>
      <w:r>
        <w:rPr>
          <w:color w:val="231F20"/>
          <w:spacing w:val="-6"/>
        </w:rPr>
        <w:t> </w:t>
      </w:r>
      <w:r>
        <w:rPr>
          <w:color w:val="231F20"/>
          <w:spacing w:val="-2"/>
        </w:rPr>
        <w:t>groups.</w:t>
      </w:r>
      <w:r>
        <w:rPr>
          <w:color w:val="231F20"/>
          <w:spacing w:val="-6"/>
        </w:rPr>
        <w:t> </w:t>
      </w:r>
      <w:r>
        <w:rPr>
          <w:color w:val="231F20"/>
          <w:spacing w:val="-2"/>
        </w:rPr>
        <w:t>A</w:t>
      </w:r>
      <w:r>
        <w:rPr>
          <w:color w:val="231F20"/>
          <w:spacing w:val="-6"/>
        </w:rPr>
        <w:t> </w:t>
      </w:r>
      <w:r>
        <w:rPr>
          <w:color w:val="231F20"/>
          <w:spacing w:val="-2"/>
        </w:rPr>
        <w:t>total</w:t>
      </w:r>
      <w:r>
        <w:rPr>
          <w:color w:val="231F20"/>
          <w:spacing w:val="-6"/>
        </w:rPr>
        <w:t> </w:t>
      </w:r>
      <w:r>
        <w:rPr>
          <w:color w:val="231F20"/>
          <w:spacing w:val="-2"/>
        </w:rPr>
        <w:t>of</w:t>
      </w:r>
      <w:r>
        <w:rPr>
          <w:color w:val="231F20"/>
          <w:spacing w:val="-6"/>
        </w:rPr>
        <w:t> </w:t>
      </w:r>
      <w:r>
        <w:rPr>
          <w:color w:val="231F20"/>
          <w:spacing w:val="-2"/>
        </w:rPr>
        <w:t>76 </w:t>
      </w:r>
      <w:r>
        <w:rPr>
          <w:color w:val="231F20"/>
        </w:rPr>
        <w:t>(23.4%)</w:t>
      </w:r>
      <w:r>
        <w:rPr>
          <w:color w:val="231F20"/>
          <w:spacing w:val="-12"/>
        </w:rPr>
        <w:t> </w:t>
      </w:r>
      <w:r>
        <w:rPr>
          <w:color w:val="231F20"/>
        </w:rPr>
        <w:t>adverse</w:t>
      </w:r>
      <w:r>
        <w:rPr>
          <w:color w:val="231F20"/>
          <w:spacing w:val="-11"/>
        </w:rPr>
        <w:t> </w:t>
      </w:r>
      <w:r>
        <w:rPr>
          <w:color w:val="231F20"/>
        </w:rPr>
        <w:t>events</w:t>
      </w:r>
      <w:r>
        <w:rPr>
          <w:color w:val="231F20"/>
          <w:spacing w:val="-12"/>
        </w:rPr>
        <w:t> </w:t>
      </w:r>
      <w:r>
        <w:rPr>
          <w:color w:val="231F20"/>
        </w:rPr>
        <w:t>were</w:t>
      </w:r>
      <w:r>
        <w:rPr>
          <w:color w:val="231F20"/>
          <w:spacing w:val="-11"/>
        </w:rPr>
        <w:t> </w:t>
      </w:r>
      <w:r>
        <w:rPr>
          <w:color w:val="231F20"/>
        </w:rPr>
        <w:t>reported,</w:t>
      </w:r>
      <w:r>
        <w:rPr>
          <w:color w:val="231F20"/>
          <w:spacing w:val="-12"/>
        </w:rPr>
        <w:t> </w:t>
      </w:r>
      <w:r>
        <w:rPr>
          <w:color w:val="231F20"/>
        </w:rPr>
        <w:t>with</w:t>
      </w:r>
      <w:r>
        <w:rPr>
          <w:color w:val="231F20"/>
          <w:spacing w:val="-11"/>
        </w:rPr>
        <w:t> </w:t>
      </w:r>
      <w:r>
        <w:rPr>
          <w:color w:val="231F20"/>
        </w:rPr>
        <w:t>40</w:t>
      </w:r>
      <w:r>
        <w:rPr>
          <w:color w:val="231F20"/>
          <w:spacing w:val="-12"/>
        </w:rPr>
        <w:t> </w:t>
      </w:r>
      <w:r>
        <w:rPr>
          <w:color w:val="231F20"/>
        </w:rPr>
        <w:t>(52.6%)</w:t>
      </w:r>
      <w:r>
        <w:rPr>
          <w:color w:val="231F20"/>
          <w:spacing w:val="-11"/>
        </w:rPr>
        <w:t> </w:t>
      </w:r>
      <w:r>
        <w:rPr>
          <w:color w:val="231F20"/>
        </w:rPr>
        <w:t>occurring</w:t>
      </w:r>
      <w:r>
        <w:rPr>
          <w:color w:val="231F20"/>
          <w:spacing w:val="-12"/>
        </w:rPr>
        <w:t> </w:t>
      </w:r>
      <w:r>
        <w:rPr>
          <w:color w:val="231F20"/>
        </w:rPr>
        <w:t>in</w:t>
      </w:r>
      <w:r>
        <w:rPr>
          <w:color w:val="231F20"/>
          <w:spacing w:val="-11"/>
        </w:rPr>
        <w:t> </w:t>
      </w:r>
      <w:r>
        <w:rPr>
          <w:color w:val="231F20"/>
        </w:rPr>
        <w:t>the</w:t>
      </w:r>
      <w:r>
        <w:rPr>
          <w:color w:val="231F20"/>
          <w:spacing w:val="-12"/>
        </w:rPr>
        <w:t> </w:t>
      </w:r>
      <w:r>
        <w:rPr>
          <w:color w:val="231F20"/>
        </w:rPr>
        <w:t>Prednisolone</w:t>
      </w:r>
      <w:r>
        <w:rPr>
          <w:color w:val="231F20"/>
          <w:spacing w:val="-11"/>
        </w:rPr>
        <w:t> </w:t>
      </w:r>
      <w:r>
        <w:rPr>
          <w:color w:val="231F20"/>
        </w:rPr>
        <w:t>group</w:t>
      </w:r>
      <w:r>
        <w:rPr>
          <w:color w:val="231F20"/>
          <w:spacing w:val="-12"/>
        </w:rPr>
        <w:t> </w:t>
      </w:r>
      <w:r>
        <w:rPr>
          <w:color w:val="231F20"/>
        </w:rPr>
        <w:t>and</w:t>
      </w:r>
      <w:r>
        <w:rPr>
          <w:color w:val="231F20"/>
          <w:spacing w:val="-11"/>
        </w:rPr>
        <w:t> </w:t>
      </w:r>
      <w:r>
        <w:rPr>
          <w:color w:val="231F20"/>
        </w:rPr>
        <w:t>36</w:t>
      </w:r>
      <w:r>
        <w:rPr>
          <w:color w:val="231F20"/>
          <w:spacing w:val="-12"/>
        </w:rPr>
        <w:t> </w:t>
      </w:r>
      <w:r>
        <w:rPr>
          <w:color w:val="231F20"/>
        </w:rPr>
        <w:t>(47.4%)</w:t>
      </w:r>
      <w:r>
        <w:rPr>
          <w:color w:val="231F20"/>
          <w:spacing w:val="-11"/>
        </w:rPr>
        <w:t> </w:t>
      </w:r>
      <w:r>
        <w:rPr>
          <w:color w:val="231F20"/>
        </w:rPr>
        <w:t>in</w:t>
      </w:r>
      <w:r>
        <w:rPr>
          <w:color w:val="231F20"/>
          <w:spacing w:val="-12"/>
        </w:rPr>
        <w:t> </w:t>
      </w:r>
      <w:r>
        <w:rPr>
          <w:color w:val="231F20"/>
        </w:rPr>
        <w:t>the Nepafenac</w:t>
      </w:r>
      <w:r>
        <w:rPr>
          <w:color w:val="231F20"/>
          <w:spacing w:val="-20"/>
        </w:rPr>
        <w:t> </w:t>
      </w:r>
      <w:r>
        <w:rPr>
          <w:color w:val="231F20"/>
        </w:rPr>
        <w:t>group.</w:t>
      </w:r>
    </w:p>
    <w:p>
      <w:pPr>
        <w:pStyle w:val="BodyText"/>
        <w:ind w:left="307" w:right="152"/>
        <w:jc w:val="both"/>
      </w:pPr>
      <w:r>
        <w:rPr>
          <w:b/>
          <w:color w:val="231F20"/>
        </w:rPr>
        <w:t>Conclusion: </w:t>
      </w:r>
      <w:r>
        <w:rPr>
          <w:color w:val="231F20"/>
        </w:rPr>
        <w:t>Both prednisolone acetate and nepafenac are effective and safe in managing post-</w:t>
      </w:r>
      <w:r>
        <w:rPr>
          <w:color w:val="231F20"/>
        </w:rPr>
        <w:t>operative inﬂammation and improving visual outcomes following phacoemulsification.</w:t>
      </w:r>
    </w:p>
    <w:p>
      <w:pPr>
        <w:pStyle w:val="BodyText"/>
        <w:ind w:left="307" w:right="154"/>
        <w:jc w:val="both"/>
      </w:pPr>
      <w:r>
        <w:rPr>
          <w:b/>
          <w:color w:val="231F20"/>
        </w:rPr>
        <w:t>Keywords: </w:t>
      </w:r>
      <w:r>
        <w:rPr>
          <w:color w:val="231F20"/>
        </w:rPr>
        <w:t>Anti-Inﬂammatory Agents, Best-Corrected Visual</w:t>
      </w:r>
      <w:r>
        <w:rPr>
          <w:color w:val="231F20"/>
        </w:rPr>
        <w:t> Acuity, Non-Steroidal, Phacoemulsification, Postoperative</w:t>
      </w:r>
      <w:r>
        <w:rPr>
          <w:color w:val="231F20"/>
          <w:spacing w:val="-6"/>
        </w:rPr>
        <w:t> </w:t>
      </w:r>
      <w:r>
        <w:rPr>
          <w:color w:val="231F20"/>
        </w:rPr>
        <w:t>Complications,</w:t>
      </w:r>
      <w:r>
        <w:rPr>
          <w:color w:val="231F20"/>
          <w:spacing w:val="-6"/>
        </w:rPr>
        <w:t> </w:t>
      </w:r>
      <w:r>
        <w:rPr>
          <w:color w:val="231F20"/>
        </w:rPr>
        <w:t>Prednisolone</w:t>
      </w:r>
      <w:r>
        <w:rPr>
          <w:color w:val="231F20"/>
          <w:spacing w:val="-6"/>
        </w:rPr>
        <w:t> </w:t>
      </w:r>
      <w:r>
        <w:rPr>
          <w:color w:val="231F20"/>
        </w:rPr>
        <w:t>Acetate.</w:t>
      </w:r>
    </w:p>
    <w:p>
      <w:pPr>
        <w:spacing w:line="249" w:lineRule="auto" w:before="110"/>
        <w:ind w:left="174" w:right="36" w:firstLine="0"/>
        <w:jc w:val="left"/>
        <w:rPr>
          <w:sz w:val="15"/>
        </w:rPr>
      </w:pPr>
      <w:r>
        <w:rPr>
          <w:sz w:val="15"/>
        </w:rPr>
        <mc:AlternateContent>
          <mc:Choice Requires="wps">
            <w:drawing>
              <wp:anchor distT="0" distB="0" distL="0" distR="0" allowOverlap="1" layoutInCell="1" locked="0" behindDoc="0" simplePos="0" relativeHeight="15729152">
                <wp:simplePos x="0" y="0"/>
                <wp:positionH relativeFrom="page">
                  <wp:posOffset>481978</wp:posOffset>
                </wp:positionH>
                <wp:positionV relativeFrom="paragraph">
                  <wp:posOffset>312251</wp:posOffset>
                </wp:positionV>
                <wp:extent cx="661797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617970" cy="1270"/>
                        </a:xfrm>
                        <a:custGeom>
                          <a:avLst/>
                          <a:gdLst/>
                          <a:ahLst/>
                          <a:cxnLst/>
                          <a:rect l="l" t="t" r="r" b="b"/>
                          <a:pathLst>
                            <a:path w="6617970" h="0">
                              <a:moveTo>
                                <a:pt x="0" y="0"/>
                              </a:moveTo>
                              <a:lnTo>
                                <a:pt x="6617703" y="0"/>
                              </a:lnTo>
                            </a:path>
                          </a:pathLst>
                        </a:custGeom>
                        <a:ln w="6350">
                          <a:solidFill>
                            <a:srgbClr val="0054A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37.951099pt,24.586754pt" to="559.030099pt,24.586754pt" stroked="true" strokeweight=".5pt" strokecolor="#0054a6">
                <v:stroke dashstyle="solid"/>
                <w10:wrap type="none"/>
              </v:line>
            </w:pict>
          </mc:Fallback>
        </mc:AlternateContent>
      </w:r>
      <w:r>
        <w:rPr>
          <w:color w:val="231F20"/>
          <w:w w:val="105"/>
          <w:sz w:val="15"/>
        </w:rPr>
        <w:t>This</w:t>
      </w:r>
      <w:r>
        <w:rPr>
          <w:color w:val="231F20"/>
          <w:spacing w:val="32"/>
          <w:w w:val="105"/>
          <w:sz w:val="15"/>
        </w:rPr>
        <w:t> </w:t>
      </w:r>
      <w:r>
        <w:rPr>
          <w:color w:val="231F20"/>
          <w:w w:val="105"/>
          <w:sz w:val="15"/>
        </w:rPr>
        <w:t>is</w:t>
      </w:r>
      <w:r>
        <w:rPr>
          <w:color w:val="231F20"/>
          <w:spacing w:val="31"/>
          <w:w w:val="105"/>
          <w:sz w:val="15"/>
        </w:rPr>
        <w:t> </w:t>
      </w:r>
      <w:r>
        <w:rPr>
          <w:color w:val="231F20"/>
          <w:w w:val="105"/>
          <w:sz w:val="15"/>
        </w:rPr>
        <w:t>an</w:t>
      </w:r>
      <w:r>
        <w:rPr>
          <w:color w:val="231F20"/>
          <w:spacing w:val="31"/>
          <w:w w:val="105"/>
          <w:sz w:val="15"/>
        </w:rPr>
        <w:t> </w:t>
      </w:r>
      <w:r>
        <w:rPr>
          <w:color w:val="231F20"/>
          <w:w w:val="105"/>
          <w:sz w:val="15"/>
        </w:rPr>
        <w:t>Open</w:t>
      </w:r>
      <w:r>
        <w:rPr>
          <w:color w:val="231F20"/>
          <w:spacing w:val="32"/>
          <w:w w:val="105"/>
          <w:sz w:val="15"/>
        </w:rPr>
        <w:t> </w:t>
      </w:r>
      <w:r>
        <w:rPr>
          <w:color w:val="231F20"/>
          <w:w w:val="105"/>
          <w:sz w:val="15"/>
        </w:rPr>
        <w:t>Access</w:t>
      </w:r>
      <w:r>
        <w:rPr>
          <w:color w:val="231F20"/>
          <w:spacing w:val="33"/>
          <w:w w:val="105"/>
          <w:sz w:val="15"/>
        </w:rPr>
        <w:t> </w:t>
      </w:r>
      <w:r>
        <w:rPr>
          <w:color w:val="231F20"/>
          <w:w w:val="105"/>
          <w:sz w:val="15"/>
        </w:rPr>
        <w:t>article</w:t>
      </w:r>
      <w:r>
        <w:rPr>
          <w:color w:val="231F20"/>
          <w:spacing w:val="33"/>
          <w:w w:val="105"/>
          <w:sz w:val="15"/>
        </w:rPr>
        <w:t> </w:t>
      </w:r>
      <w:r>
        <w:rPr>
          <w:color w:val="231F20"/>
          <w:w w:val="105"/>
          <w:sz w:val="15"/>
        </w:rPr>
        <w:t>distributed</w:t>
      </w:r>
      <w:r>
        <w:rPr>
          <w:color w:val="231F20"/>
          <w:spacing w:val="35"/>
          <w:w w:val="105"/>
          <w:sz w:val="15"/>
        </w:rPr>
        <w:t> </w:t>
      </w:r>
      <w:r>
        <w:rPr>
          <w:color w:val="231F20"/>
          <w:w w:val="105"/>
          <w:sz w:val="15"/>
        </w:rPr>
        <w:t>under</w:t>
      </w:r>
      <w:r>
        <w:rPr>
          <w:color w:val="231F20"/>
          <w:spacing w:val="33"/>
          <w:w w:val="105"/>
          <w:sz w:val="15"/>
        </w:rPr>
        <w:t> </w:t>
      </w:r>
      <w:r>
        <w:rPr>
          <w:color w:val="231F20"/>
          <w:w w:val="105"/>
          <w:sz w:val="15"/>
        </w:rPr>
        <w:t>the</w:t>
      </w:r>
      <w:r>
        <w:rPr>
          <w:color w:val="231F20"/>
          <w:spacing w:val="32"/>
          <w:w w:val="105"/>
          <w:sz w:val="15"/>
        </w:rPr>
        <w:t> </w:t>
      </w:r>
      <w:r>
        <w:rPr>
          <w:color w:val="231F20"/>
          <w:w w:val="105"/>
          <w:sz w:val="15"/>
        </w:rPr>
        <w:t>terms</w:t>
      </w:r>
      <w:r>
        <w:rPr>
          <w:color w:val="231F20"/>
          <w:spacing w:val="33"/>
          <w:w w:val="105"/>
          <w:sz w:val="15"/>
        </w:rPr>
        <w:t> </w:t>
      </w:r>
      <w:r>
        <w:rPr>
          <w:color w:val="231F20"/>
          <w:w w:val="105"/>
          <w:sz w:val="15"/>
        </w:rPr>
        <w:t>of</w:t>
      </w:r>
      <w:r>
        <w:rPr>
          <w:color w:val="231F20"/>
          <w:spacing w:val="31"/>
          <w:w w:val="105"/>
          <w:sz w:val="15"/>
        </w:rPr>
        <w:t> </w:t>
      </w:r>
      <w:r>
        <w:rPr>
          <w:color w:val="231F20"/>
          <w:w w:val="105"/>
          <w:sz w:val="15"/>
        </w:rPr>
        <w:t>the</w:t>
      </w:r>
      <w:r>
        <w:rPr>
          <w:color w:val="231F20"/>
          <w:spacing w:val="32"/>
          <w:w w:val="105"/>
          <w:sz w:val="15"/>
        </w:rPr>
        <w:t> </w:t>
      </w:r>
      <w:r>
        <w:rPr>
          <w:color w:val="231F20"/>
          <w:w w:val="105"/>
          <w:sz w:val="15"/>
        </w:rPr>
        <w:t>Creative</w:t>
      </w:r>
      <w:r>
        <w:rPr>
          <w:color w:val="231F20"/>
          <w:spacing w:val="34"/>
          <w:w w:val="105"/>
          <w:sz w:val="15"/>
        </w:rPr>
        <w:t> </w:t>
      </w:r>
      <w:r>
        <w:rPr>
          <w:color w:val="231F20"/>
          <w:w w:val="105"/>
          <w:sz w:val="15"/>
        </w:rPr>
        <w:t>Commons</w:t>
      </w:r>
      <w:r>
        <w:rPr>
          <w:color w:val="231F20"/>
          <w:spacing w:val="33"/>
          <w:w w:val="105"/>
          <w:sz w:val="15"/>
        </w:rPr>
        <w:t> </w:t>
      </w:r>
      <w:r>
        <w:rPr>
          <w:color w:val="231F20"/>
          <w:w w:val="105"/>
          <w:sz w:val="15"/>
        </w:rPr>
        <w:t>Attribution</w:t>
      </w:r>
      <w:r>
        <w:rPr>
          <w:color w:val="231F20"/>
          <w:spacing w:val="35"/>
          <w:w w:val="105"/>
          <w:sz w:val="15"/>
        </w:rPr>
        <w:t> </w:t>
      </w:r>
      <w:r>
        <w:rPr>
          <w:color w:val="231F20"/>
          <w:w w:val="105"/>
          <w:sz w:val="15"/>
        </w:rPr>
        <w:t>Non-Commercial</w:t>
      </w:r>
      <w:r>
        <w:rPr>
          <w:color w:val="231F20"/>
          <w:spacing w:val="36"/>
          <w:w w:val="105"/>
          <w:sz w:val="15"/>
        </w:rPr>
        <w:t> </w:t>
      </w:r>
      <w:r>
        <w:rPr>
          <w:color w:val="231F20"/>
          <w:w w:val="105"/>
          <w:sz w:val="15"/>
        </w:rPr>
        <w:t>License</w:t>
      </w:r>
      <w:r>
        <w:rPr>
          <w:color w:val="231F20"/>
          <w:spacing w:val="33"/>
          <w:w w:val="105"/>
          <w:sz w:val="15"/>
        </w:rPr>
        <w:t> </w:t>
      </w:r>
      <w:r>
        <w:rPr>
          <w:color w:val="231F20"/>
          <w:w w:val="105"/>
          <w:sz w:val="15"/>
        </w:rPr>
        <w:t>(http://</w:t>
      </w:r>
      <w:r>
        <w:rPr>
          <w:color w:val="231F20"/>
          <w:spacing w:val="34"/>
          <w:w w:val="105"/>
          <w:sz w:val="15"/>
        </w:rPr>
        <w:t> </w:t>
      </w:r>
      <w:r>
        <w:rPr>
          <w:color w:val="231F20"/>
          <w:w w:val="105"/>
          <w:sz w:val="15"/>
        </w:rPr>
        <w:t>creative</w:t>
      </w:r>
      <w:r>
        <w:rPr>
          <w:color w:val="231F20"/>
          <w:spacing w:val="34"/>
          <w:w w:val="105"/>
          <w:sz w:val="15"/>
        </w:rPr>
        <w:t> </w:t>
      </w:r>
      <w:r>
        <w:rPr>
          <w:color w:val="231F20"/>
          <w:w w:val="105"/>
          <w:sz w:val="15"/>
        </w:rPr>
        <w:t>commons.</w:t>
      </w:r>
      <w:r>
        <w:rPr>
          <w:color w:val="231F20"/>
          <w:spacing w:val="40"/>
          <w:w w:val="105"/>
          <w:sz w:val="15"/>
        </w:rPr>
        <w:t> </w:t>
      </w:r>
      <w:r>
        <w:rPr>
          <w:color w:val="231F20"/>
          <w:spacing w:val="2"/>
          <w:sz w:val="15"/>
        </w:rPr>
        <w:t>org/licenses/by-nc/4.0)</w:t>
      </w:r>
      <w:r>
        <w:rPr>
          <w:color w:val="231F20"/>
          <w:spacing w:val="-8"/>
          <w:sz w:val="15"/>
        </w:rPr>
        <w:t> </w:t>
      </w:r>
      <w:r>
        <w:rPr>
          <w:color w:val="231F20"/>
          <w:spacing w:val="2"/>
          <w:sz w:val="15"/>
        </w:rPr>
        <w:t>which</w:t>
      </w:r>
      <w:r>
        <w:rPr>
          <w:color w:val="231F20"/>
          <w:spacing w:val="-8"/>
          <w:sz w:val="15"/>
        </w:rPr>
        <w:t> </w:t>
      </w:r>
      <w:r>
        <w:rPr>
          <w:color w:val="231F20"/>
          <w:spacing w:val="2"/>
          <w:sz w:val="15"/>
        </w:rPr>
        <w:t>permits</w:t>
      </w:r>
      <w:r>
        <w:rPr>
          <w:color w:val="231F20"/>
          <w:spacing w:val="-8"/>
          <w:sz w:val="15"/>
        </w:rPr>
        <w:t> </w:t>
      </w:r>
      <w:r>
        <w:rPr>
          <w:color w:val="231F20"/>
          <w:spacing w:val="2"/>
          <w:sz w:val="15"/>
        </w:rPr>
        <w:t>unrestricted</w:t>
      </w:r>
      <w:r>
        <w:rPr>
          <w:color w:val="231F20"/>
          <w:spacing w:val="-7"/>
          <w:sz w:val="15"/>
        </w:rPr>
        <w:t> </w:t>
      </w:r>
      <w:r>
        <w:rPr>
          <w:color w:val="231F20"/>
          <w:spacing w:val="2"/>
          <w:sz w:val="15"/>
        </w:rPr>
        <w:t>non-commercial</w:t>
      </w:r>
      <w:r>
        <w:rPr>
          <w:color w:val="231F20"/>
          <w:spacing w:val="-8"/>
          <w:sz w:val="15"/>
        </w:rPr>
        <w:t> </w:t>
      </w:r>
      <w:r>
        <w:rPr>
          <w:color w:val="231F20"/>
          <w:spacing w:val="2"/>
          <w:sz w:val="15"/>
        </w:rPr>
        <w:t>use,</w:t>
      </w:r>
      <w:r>
        <w:rPr>
          <w:color w:val="231F20"/>
          <w:spacing w:val="-8"/>
          <w:sz w:val="15"/>
        </w:rPr>
        <w:t> </w:t>
      </w:r>
      <w:r>
        <w:rPr>
          <w:color w:val="231F20"/>
          <w:spacing w:val="2"/>
          <w:sz w:val="15"/>
        </w:rPr>
        <w:t>distribution,</w:t>
      </w:r>
      <w:r>
        <w:rPr>
          <w:color w:val="231F20"/>
          <w:spacing w:val="-7"/>
          <w:sz w:val="15"/>
        </w:rPr>
        <w:t> </w:t>
      </w:r>
      <w:r>
        <w:rPr>
          <w:color w:val="231F20"/>
          <w:spacing w:val="2"/>
          <w:sz w:val="15"/>
        </w:rPr>
        <w:t>and</w:t>
      </w:r>
      <w:r>
        <w:rPr>
          <w:color w:val="231F20"/>
          <w:spacing w:val="-8"/>
          <w:sz w:val="15"/>
        </w:rPr>
        <w:t> </w:t>
      </w:r>
      <w:r>
        <w:rPr>
          <w:color w:val="231F20"/>
          <w:spacing w:val="2"/>
          <w:sz w:val="15"/>
        </w:rPr>
        <w:t>reproduction</w:t>
      </w:r>
      <w:r>
        <w:rPr>
          <w:color w:val="231F20"/>
          <w:spacing w:val="-8"/>
          <w:sz w:val="15"/>
        </w:rPr>
        <w:t> </w:t>
      </w:r>
      <w:r>
        <w:rPr>
          <w:color w:val="231F20"/>
          <w:spacing w:val="2"/>
          <w:sz w:val="15"/>
        </w:rPr>
        <w:t>in</w:t>
      </w:r>
      <w:r>
        <w:rPr>
          <w:color w:val="231F20"/>
          <w:spacing w:val="-7"/>
          <w:sz w:val="15"/>
        </w:rPr>
        <w:t> </w:t>
      </w:r>
      <w:r>
        <w:rPr>
          <w:color w:val="231F20"/>
          <w:spacing w:val="2"/>
          <w:sz w:val="15"/>
        </w:rPr>
        <w:t>any</w:t>
      </w:r>
      <w:r>
        <w:rPr>
          <w:color w:val="231F20"/>
          <w:spacing w:val="-8"/>
          <w:sz w:val="15"/>
        </w:rPr>
        <w:t> </w:t>
      </w:r>
      <w:r>
        <w:rPr>
          <w:color w:val="231F20"/>
          <w:spacing w:val="2"/>
          <w:sz w:val="15"/>
        </w:rPr>
        <w:t>medium,</w:t>
      </w:r>
      <w:r>
        <w:rPr>
          <w:color w:val="231F20"/>
          <w:spacing w:val="-8"/>
          <w:sz w:val="15"/>
        </w:rPr>
        <w:t> </w:t>
      </w:r>
      <w:r>
        <w:rPr>
          <w:color w:val="231F20"/>
          <w:spacing w:val="2"/>
          <w:sz w:val="15"/>
        </w:rPr>
        <w:t>provided</w:t>
      </w:r>
      <w:r>
        <w:rPr>
          <w:color w:val="231F20"/>
          <w:spacing w:val="-7"/>
          <w:sz w:val="15"/>
        </w:rPr>
        <w:t> </w:t>
      </w:r>
      <w:r>
        <w:rPr>
          <w:color w:val="231F20"/>
          <w:spacing w:val="2"/>
          <w:sz w:val="15"/>
        </w:rPr>
        <w:t>the</w:t>
      </w:r>
      <w:r>
        <w:rPr>
          <w:color w:val="231F20"/>
          <w:spacing w:val="-8"/>
          <w:sz w:val="15"/>
        </w:rPr>
        <w:t> </w:t>
      </w:r>
      <w:r>
        <w:rPr>
          <w:color w:val="231F20"/>
          <w:spacing w:val="2"/>
          <w:sz w:val="15"/>
        </w:rPr>
        <w:t>original</w:t>
      </w:r>
      <w:r>
        <w:rPr>
          <w:color w:val="231F20"/>
          <w:spacing w:val="-8"/>
          <w:sz w:val="15"/>
        </w:rPr>
        <w:t> </w:t>
      </w:r>
      <w:r>
        <w:rPr>
          <w:color w:val="231F20"/>
          <w:spacing w:val="2"/>
          <w:sz w:val="15"/>
        </w:rPr>
        <w:t>work</w:t>
      </w:r>
      <w:r>
        <w:rPr>
          <w:color w:val="231F20"/>
          <w:spacing w:val="-8"/>
          <w:sz w:val="15"/>
        </w:rPr>
        <w:t> </w:t>
      </w:r>
      <w:r>
        <w:rPr>
          <w:color w:val="231F20"/>
          <w:spacing w:val="2"/>
          <w:sz w:val="15"/>
        </w:rPr>
        <w:t>is</w:t>
      </w:r>
      <w:r>
        <w:rPr>
          <w:color w:val="231F20"/>
          <w:spacing w:val="-7"/>
          <w:sz w:val="15"/>
        </w:rPr>
        <w:t> </w:t>
      </w:r>
      <w:r>
        <w:rPr>
          <w:color w:val="231F20"/>
          <w:spacing w:val="2"/>
          <w:sz w:val="15"/>
        </w:rPr>
        <w:t>properly</w:t>
      </w:r>
      <w:r>
        <w:rPr>
          <w:color w:val="231F20"/>
          <w:spacing w:val="-8"/>
          <w:sz w:val="15"/>
        </w:rPr>
        <w:t> </w:t>
      </w:r>
      <w:r>
        <w:rPr>
          <w:color w:val="231F20"/>
          <w:spacing w:val="-2"/>
          <w:sz w:val="15"/>
        </w:rPr>
        <w:t>cited.</w:t>
      </w:r>
    </w:p>
    <w:p>
      <w:pPr>
        <w:spacing w:after="0" w:line="249" w:lineRule="auto"/>
        <w:jc w:val="left"/>
        <w:rPr>
          <w:sz w:val="15"/>
        </w:rPr>
        <w:sectPr>
          <w:type w:val="continuous"/>
          <w:pgSz w:w="11910" w:h="16840"/>
          <w:pgMar w:header="0" w:footer="1149" w:top="980" w:bottom="1340" w:left="566" w:right="708"/>
        </w:sectPr>
      </w:pPr>
    </w:p>
    <w:p>
      <w:pPr>
        <w:pStyle w:val="Heading1"/>
        <w:spacing w:before="10"/>
      </w:pPr>
      <w:r>
        <w:rPr>
          <w:color w:val="0054A6"/>
          <w:spacing w:val="-2"/>
        </w:rPr>
        <w:t>INTRODUCTION</w:t>
      </w:r>
    </w:p>
    <w:p>
      <w:pPr>
        <w:pStyle w:val="BodyText"/>
        <w:spacing w:before="180"/>
        <w:ind w:left="173" w:right="38"/>
        <w:jc w:val="both"/>
      </w:pPr>
      <w:r>
        <w:rPr>
          <w:color w:val="231F20"/>
        </w:rPr>
        <w:t>Cataract remains the leading cause of blindness worldwide, with surgical</w:t>
      </w:r>
      <w:r>
        <w:rPr>
          <w:color w:val="231F20"/>
        </w:rPr>
        <w:t> intervention being the definitive treatment to restore vision.</w:t>
      </w:r>
      <w:r>
        <w:rPr>
          <w:color w:val="231F20"/>
          <w:position w:val="11"/>
          <w:sz w:val="11"/>
        </w:rPr>
        <w:t>1,2</w:t>
      </w:r>
      <w:r>
        <w:rPr>
          <w:color w:val="231F20"/>
          <w:spacing w:val="40"/>
          <w:position w:val="11"/>
          <w:sz w:val="11"/>
        </w:rPr>
        <w:t> </w:t>
      </w:r>
      <w:r>
        <w:rPr>
          <w:color w:val="231F20"/>
        </w:rPr>
        <w:t>Phacoemulsi- fication, a modern cataract extraction technique, is widely adopted due to its eﬃcacy and safety profile.</w:t>
      </w:r>
      <w:r>
        <w:rPr>
          <w:color w:val="231F20"/>
          <w:position w:val="11"/>
          <w:sz w:val="11"/>
        </w:rPr>
        <w:t>3-5</w:t>
      </w:r>
      <w:r>
        <w:rPr>
          <w:color w:val="231F20"/>
          <w:spacing w:val="40"/>
          <w:position w:val="11"/>
          <w:sz w:val="11"/>
        </w:rPr>
        <w:t> </w:t>
      </w:r>
      <w:r>
        <w:rPr>
          <w:color w:val="231F20"/>
        </w:rPr>
        <w:t>However, the procedure can induce post-operative </w:t>
      </w:r>
      <w:r>
        <w:rPr>
          <w:color w:val="231F20"/>
          <w:spacing w:val="-2"/>
        </w:rPr>
        <w:t>inﬂammation,</w:t>
      </w:r>
      <w:r>
        <w:rPr>
          <w:color w:val="231F20"/>
          <w:spacing w:val="-5"/>
        </w:rPr>
        <w:t> </w:t>
      </w:r>
      <w:r>
        <w:rPr>
          <w:color w:val="231F20"/>
          <w:spacing w:val="-2"/>
        </w:rPr>
        <w:t>potentially</w:t>
      </w:r>
      <w:r>
        <w:rPr>
          <w:color w:val="231F20"/>
          <w:spacing w:val="-4"/>
        </w:rPr>
        <w:t> </w:t>
      </w:r>
      <w:r>
        <w:rPr>
          <w:color w:val="231F20"/>
          <w:spacing w:val="-2"/>
        </w:rPr>
        <w:t>leading</w:t>
      </w:r>
      <w:r>
        <w:rPr>
          <w:color w:val="231F20"/>
          <w:spacing w:val="-4"/>
        </w:rPr>
        <w:t> </w:t>
      </w:r>
      <w:r>
        <w:rPr>
          <w:color w:val="231F20"/>
          <w:spacing w:val="-2"/>
        </w:rPr>
        <w:t>to</w:t>
      </w:r>
      <w:r>
        <w:rPr>
          <w:color w:val="231F20"/>
          <w:spacing w:val="-4"/>
        </w:rPr>
        <w:t> </w:t>
      </w:r>
      <w:r>
        <w:rPr>
          <w:color w:val="231F20"/>
          <w:spacing w:val="-2"/>
        </w:rPr>
        <w:t>complications</w:t>
      </w:r>
      <w:r>
        <w:rPr>
          <w:color w:val="231F20"/>
          <w:spacing w:val="-5"/>
        </w:rPr>
        <w:t> </w:t>
      </w:r>
      <w:r>
        <w:rPr>
          <w:color w:val="231F20"/>
          <w:spacing w:val="-2"/>
        </w:rPr>
        <w:t>such </w:t>
      </w:r>
      <w:r>
        <w:rPr>
          <w:color w:val="231F20"/>
        </w:rPr>
        <w:t>as cystoid macular edema (CME) and delayed visual recovery.</w:t>
      </w:r>
      <w:r>
        <w:rPr>
          <w:color w:val="231F20"/>
          <w:position w:val="11"/>
          <w:sz w:val="11"/>
        </w:rPr>
        <w:t>6</w:t>
      </w:r>
      <w:r>
        <w:rPr>
          <w:color w:val="231F20"/>
          <w:spacing w:val="36"/>
          <w:position w:val="11"/>
          <w:sz w:val="11"/>
        </w:rPr>
        <w:t> </w:t>
      </w:r>
      <w:r>
        <w:rPr>
          <w:color w:val="231F20"/>
        </w:rPr>
        <w:t>To mitigate these inﬂammatory responses, topical</w:t>
      </w:r>
      <w:r>
        <w:rPr>
          <w:color w:val="231F20"/>
        </w:rPr>
        <w:t> corticosteroids like prednisolone acetate 1% </w:t>
      </w:r>
      <w:r>
        <w:rPr>
          <w:color w:val="231F20"/>
          <w:spacing w:val="12"/>
        </w:rPr>
        <w:t>have</w:t>
      </w:r>
      <w:r>
        <w:rPr>
          <w:color w:val="231F20"/>
          <w:spacing w:val="12"/>
        </w:rPr>
        <w:t> been</w:t>
      </w:r>
      <w:r>
        <w:rPr>
          <w:color w:val="231F20"/>
          <w:spacing w:val="12"/>
        </w:rPr>
        <w:t> </w:t>
      </w:r>
      <w:r>
        <w:rPr>
          <w:color w:val="231F20"/>
          <w:spacing w:val="10"/>
        </w:rPr>
        <w:t>the</w:t>
      </w:r>
      <w:r>
        <w:rPr>
          <w:color w:val="231F20"/>
          <w:spacing w:val="10"/>
        </w:rPr>
        <w:t> </w:t>
      </w:r>
      <w:r>
        <w:rPr>
          <w:color w:val="231F20"/>
          <w:spacing w:val="14"/>
        </w:rPr>
        <w:t>cornerstone</w:t>
      </w:r>
      <w:r>
        <w:rPr>
          <w:color w:val="231F20"/>
          <w:spacing w:val="14"/>
        </w:rPr>
        <w:t> </w:t>
      </w:r>
      <w:r>
        <w:rPr>
          <w:color w:val="231F20"/>
        </w:rPr>
        <w:t>of </w:t>
      </w:r>
      <w:r>
        <w:rPr>
          <w:color w:val="231F20"/>
          <w:spacing w:val="16"/>
        </w:rPr>
        <w:t>post-</w:t>
      </w:r>
      <w:r>
        <w:rPr>
          <w:color w:val="231F20"/>
          <w:spacing w:val="14"/>
        </w:rPr>
        <w:t>operative </w:t>
      </w:r>
      <w:r>
        <w:rPr>
          <w:color w:val="231F20"/>
        </w:rPr>
        <w:t>management. Their potent anti-inﬂammatory effects are</w:t>
      </w:r>
      <w:r>
        <w:rPr>
          <w:color w:val="231F20"/>
          <w:spacing w:val="43"/>
        </w:rPr>
        <w:t> </w:t>
      </w:r>
      <w:r>
        <w:rPr>
          <w:color w:val="231F20"/>
        </w:rPr>
        <w:t>well-documented,</w:t>
      </w:r>
      <w:r>
        <w:rPr>
          <w:color w:val="231F20"/>
          <w:spacing w:val="43"/>
        </w:rPr>
        <w:t> </w:t>
      </w:r>
      <w:r>
        <w:rPr>
          <w:color w:val="231F20"/>
        </w:rPr>
        <w:t>but</w:t>
      </w:r>
      <w:r>
        <w:rPr>
          <w:color w:val="231F20"/>
          <w:spacing w:val="43"/>
        </w:rPr>
        <w:t> </w:t>
      </w:r>
      <w:r>
        <w:rPr>
          <w:color w:val="231F20"/>
        </w:rPr>
        <w:t>they</w:t>
      </w:r>
      <w:r>
        <w:rPr>
          <w:color w:val="231F20"/>
          <w:spacing w:val="43"/>
        </w:rPr>
        <w:t> </w:t>
      </w:r>
      <w:r>
        <w:rPr>
          <w:color w:val="231F20"/>
        </w:rPr>
        <w:t>carry</w:t>
      </w:r>
      <w:r>
        <w:rPr>
          <w:color w:val="231F20"/>
          <w:spacing w:val="42"/>
        </w:rPr>
        <w:t> </w:t>
      </w:r>
      <w:r>
        <w:rPr>
          <w:color w:val="231F20"/>
        </w:rPr>
        <w:t>risks,</w:t>
      </w:r>
      <w:r>
        <w:rPr>
          <w:color w:val="231F20"/>
          <w:spacing w:val="43"/>
        </w:rPr>
        <w:t> </w:t>
      </w:r>
      <w:r>
        <w:rPr>
          <w:color w:val="231F20"/>
          <w:spacing w:val="-2"/>
        </w:rPr>
        <w:t>including</w:t>
      </w:r>
    </w:p>
    <w:p>
      <w:pPr>
        <w:pStyle w:val="BodyText"/>
        <w:ind w:left="173" w:right="14"/>
        <w:jc w:val="both"/>
      </w:pPr>
      <w:r>
        <w:rPr/>
        <w:br w:type="column"/>
      </w:r>
      <w:r>
        <w:rPr>
          <w:color w:val="231F20"/>
        </w:rPr>
        <w:t>healing.</w:t>
      </w:r>
      <w:r>
        <w:rPr>
          <w:color w:val="231F20"/>
          <w:position w:val="11"/>
          <w:sz w:val="11"/>
        </w:rPr>
        <w:t>7,8</w:t>
      </w:r>
      <w:r>
        <w:rPr>
          <w:color w:val="231F20"/>
          <w:spacing w:val="40"/>
          <w:position w:val="11"/>
          <w:sz w:val="11"/>
        </w:rPr>
        <w:t> </w:t>
      </w:r>
      <w:r>
        <w:rPr>
          <w:color w:val="231F20"/>
        </w:rPr>
        <w:t>Alternatively, non-steroidal</w:t>
      </w:r>
      <w:r>
        <w:rPr>
          <w:color w:val="231F20"/>
        </w:rPr>
        <w:t> anti-inﬂamma- tory</w:t>
      </w:r>
      <w:r>
        <w:rPr>
          <w:color w:val="231F20"/>
          <w:spacing w:val="-2"/>
        </w:rPr>
        <w:t> </w:t>
      </w:r>
      <w:r>
        <w:rPr>
          <w:color w:val="231F20"/>
        </w:rPr>
        <w:t>drugs</w:t>
      </w:r>
      <w:r>
        <w:rPr>
          <w:color w:val="231F20"/>
          <w:spacing w:val="-2"/>
        </w:rPr>
        <w:t> </w:t>
      </w:r>
      <w:r>
        <w:rPr>
          <w:color w:val="231F20"/>
        </w:rPr>
        <w:t>(NSAIDs)</w:t>
      </w:r>
      <w:r>
        <w:rPr>
          <w:color w:val="231F20"/>
          <w:spacing w:val="-2"/>
        </w:rPr>
        <w:t> </w:t>
      </w:r>
      <w:r>
        <w:rPr>
          <w:color w:val="231F20"/>
        </w:rPr>
        <w:t>such</w:t>
      </w:r>
      <w:r>
        <w:rPr>
          <w:color w:val="231F20"/>
          <w:spacing w:val="-2"/>
        </w:rPr>
        <w:t> </w:t>
      </w:r>
      <w:r>
        <w:rPr>
          <w:color w:val="231F20"/>
        </w:rPr>
        <w:t>as</w:t>
      </w:r>
      <w:r>
        <w:rPr>
          <w:color w:val="231F20"/>
          <w:spacing w:val="-2"/>
        </w:rPr>
        <w:t> </w:t>
      </w:r>
      <w:r>
        <w:rPr>
          <w:color w:val="231F20"/>
        </w:rPr>
        <w:t>nepafenac</w:t>
      </w:r>
      <w:r>
        <w:rPr>
          <w:color w:val="231F20"/>
          <w:spacing w:val="-2"/>
        </w:rPr>
        <w:t> </w:t>
      </w:r>
      <w:r>
        <w:rPr>
          <w:color w:val="231F20"/>
        </w:rPr>
        <w:t>0.1%</w:t>
      </w:r>
      <w:r>
        <w:rPr>
          <w:color w:val="231F20"/>
          <w:spacing w:val="-2"/>
        </w:rPr>
        <w:t> </w:t>
      </w:r>
      <w:r>
        <w:rPr>
          <w:color w:val="231F20"/>
        </w:rPr>
        <w:t>have</w:t>
      </w:r>
      <w:r>
        <w:rPr>
          <w:color w:val="231F20"/>
          <w:spacing w:val="-2"/>
        </w:rPr>
        <w:t> </w:t>
      </w:r>
      <w:r>
        <w:rPr>
          <w:color w:val="231F20"/>
        </w:rPr>
        <w:t>been employed to control inﬂammation with a potentially lower risk of increasing IOP. Nepafenac, a prodrug, </w:t>
      </w:r>
      <w:r>
        <w:rPr>
          <w:color w:val="231F20"/>
          <w:spacing w:val="-2"/>
        </w:rPr>
        <w:t>penetrates</w:t>
      </w:r>
      <w:r>
        <w:rPr>
          <w:color w:val="231F20"/>
          <w:spacing w:val="-10"/>
        </w:rPr>
        <w:t> </w:t>
      </w:r>
      <w:r>
        <w:rPr>
          <w:color w:val="231F20"/>
          <w:spacing w:val="-2"/>
        </w:rPr>
        <w:t>ocular</w:t>
      </w:r>
      <w:r>
        <w:rPr>
          <w:color w:val="231F20"/>
          <w:spacing w:val="-10"/>
        </w:rPr>
        <w:t> </w:t>
      </w:r>
      <w:r>
        <w:rPr>
          <w:color w:val="231F20"/>
          <w:spacing w:val="-2"/>
        </w:rPr>
        <w:t>tissues</w:t>
      </w:r>
      <w:r>
        <w:rPr>
          <w:color w:val="231F20"/>
          <w:spacing w:val="-10"/>
        </w:rPr>
        <w:t> </w:t>
      </w:r>
      <w:r>
        <w:rPr>
          <w:color w:val="231F20"/>
          <w:spacing w:val="-2"/>
        </w:rPr>
        <w:t>effectively</w:t>
      </w:r>
      <w:r>
        <w:rPr>
          <w:color w:val="231F20"/>
          <w:spacing w:val="-10"/>
        </w:rPr>
        <w:t> </w:t>
      </w:r>
      <w:r>
        <w:rPr>
          <w:color w:val="231F20"/>
          <w:spacing w:val="-2"/>
        </w:rPr>
        <w:t>and</w:t>
      </w:r>
      <w:r>
        <w:rPr>
          <w:color w:val="231F20"/>
          <w:spacing w:val="-9"/>
        </w:rPr>
        <w:t> </w:t>
      </w:r>
      <w:r>
        <w:rPr>
          <w:color w:val="231F20"/>
          <w:spacing w:val="-2"/>
        </w:rPr>
        <w:t>is</w:t>
      </w:r>
      <w:r>
        <w:rPr>
          <w:color w:val="231F20"/>
          <w:spacing w:val="-10"/>
        </w:rPr>
        <w:t> </w:t>
      </w:r>
      <w:r>
        <w:rPr>
          <w:color w:val="231F20"/>
          <w:spacing w:val="-2"/>
        </w:rPr>
        <w:t>converted</w:t>
      </w:r>
      <w:r>
        <w:rPr>
          <w:color w:val="231F20"/>
          <w:spacing w:val="-10"/>
        </w:rPr>
        <w:t> </w:t>
      </w:r>
      <w:r>
        <w:rPr>
          <w:color w:val="231F20"/>
          <w:spacing w:val="-2"/>
        </w:rPr>
        <w:t>to </w:t>
      </w:r>
      <w:r>
        <w:rPr>
          <w:color w:val="231F20"/>
        </w:rPr>
        <w:t>amfenac, inhibiting prostaglandin synthesis and thereby</w:t>
      </w:r>
      <w:r>
        <w:rPr>
          <w:color w:val="231F20"/>
          <w:spacing w:val="-12"/>
        </w:rPr>
        <w:t> </w:t>
      </w:r>
      <w:r>
        <w:rPr>
          <w:color w:val="231F20"/>
        </w:rPr>
        <w:t>reducing</w:t>
      </w:r>
      <w:r>
        <w:rPr>
          <w:color w:val="231F20"/>
          <w:spacing w:val="-12"/>
        </w:rPr>
        <w:t> </w:t>
      </w:r>
      <w:r>
        <w:rPr>
          <w:color w:val="231F20"/>
        </w:rPr>
        <w:t>inﬂammation.</w:t>
      </w:r>
      <w:r>
        <w:rPr>
          <w:color w:val="231F20"/>
          <w:position w:val="11"/>
          <w:sz w:val="11"/>
        </w:rPr>
        <w:t>9</w:t>
      </w:r>
      <w:r>
        <w:rPr>
          <w:color w:val="231F20"/>
          <w:spacing w:val="-6"/>
          <w:position w:val="11"/>
          <w:sz w:val="11"/>
        </w:rPr>
        <w:t> </w:t>
      </w:r>
      <w:r>
        <w:rPr>
          <w:color w:val="231F20"/>
        </w:rPr>
        <w:t>A</w:t>
      </w:r>
      <w:r>
        <w:rPr>
          <w:color w:val="231F20"/>
          <w:spacing w:val="-12"/>
        </w:rPr>
        <w:t> </w:t>
      </w:r>
      <w:r>
        <w:rPr>
          <w:color w:val="231F20"/>
        </w:rPr>
        <w:t>study</w:t>
      </w:r>
      <w:r>
        <w:rPr>
          <w:color w:val="231F20"/>
          <w:spacing w:val="-12"/>
        </w:rPr>
        <w:t> </w:t>
      </w:r>
      <w:r>
        <w:rPr>
          <w:color w:val="231F20"/>
        </w:rPr>
        <w:t>from</w:t>
      </w:r>
      <w:r>
        <w:rPr>
          <w:color w:val="231F20"/>
          <w:spacing w:val="-12"/>
        </w:rPr>
        <w:t> </w:t>
      </w:r>
      <w:r>
        <w:rPr>
          <w:color w:val="231F20"/>
        </w:rPr>
        <w:t>Pakistan, conducted at the Pakistan Air Force Hospital Rafiqui, examined the use of nepafenac 0.1% and prednisolone acetate 1% for managing post-operative inﬂammation following cataract surgery, reﬂecting the focus on optimizing anti-inﬂammatory treatments in ophthal- mology.</w:t>
      </w:r>
      <w:r>
        <w:rPr>
          <w:color w:val="231F20"/>
          <w:position w:val="11"/>
          <w:sz w:val="11"/>
        </w:rPr>
        <w:t>10</w:t>
      </w:r>
      <w:r>
        <w:rPr>
          <w:color w:val="231F20"/>
          <w:spacing w:val="34"/>
          <w:position w:val="11"/>
          <w:sz w:val="11"/>
        </w:rPr>
        <w:t> </w:t>
      </w:r>
      <w:r>
        <w:rPr>
          <w:color w:val="231F20"/>
        </w:rPr>
        <w:t>The study concluded that nepafenac was as effective</w:t>
      </w:r>
      <w:r>
        <w:rPr>
          <w:color w:val="231F20"/>
          <w:spacing w:val="-3"/>
        </w:rPr>
        <w:t> </w:t>
      </w:r>
      <w:r>
        <w:rPr>
          <w:color w:val="231F20"/>
        </w:rPr>
        <w:t>as</w:t>
      </w:r>
      <w:r>
        <w:rPr>
          <w:color w:val="231F20"/>
          <w:spacing w:val="-3"/>
        </w:rPr>
        <w:t> </w:t>
      </w:r>
      <w:r>
        <w:rPr>
          <w:color w:val="231F20"/>
        </w:rPr>
        <w:t>prednisolone</w:t>
      </w:r>
      <w:r>
        <w:rPr>
          <w:color w:val="231F20"/>
          <w:spacing w:val="-3"/>
        </w:rPr>
        <w:t> </w:t>
      </w:r>
      <w:r>
        <w:rPr>
          <w:color w:val="231F20"/>
        </w:rPr>
        <w:t>in</w:t>
      </w:r>
      <w:r>
        <w:rPr>
          <w:color w:val="231F20"/>
          <w:spacing w:val="-3"/>
        </w:rPr>
        <w:t> </w:t>
      </w:r>
      <w:r>
        <w:rPr>
          <w:color w:val="231F20"/>
        </w:rPr>
        <w:t>preventing</w:t>
      </w:r>
      <w:r>
        <w:rPr>
          <w:color w:val="231F20"/>
          <w:spacing w:val="-3"/>
        </w:rPr>
        <w:t> </w:t>
      </w:r>
      <w:r>
        <w:rPr>
          <w:color w:val="231F20"/>
        </w:rPr>
        <w:t>post-operative inﬂammation,</w:t>
      </w:r>
      <w:r>
        <w:rPr>
          <w:color w:val="231F20"/>
          <w:spacing w:val="19"/>
        </w:rPr>
        <w:t> </w:t>
      </w:r>
      <w:r>
        <w:rPr>
          <w:color w:val="231F20"/>
        </w:rPr>
        <w:t>with</w:t>
      </w:r>
      <w:r>
        <w:rPr>
          <w:color w:val="231F20"/>
          <w:spacing w:val="20"/>
        </w:rPr>
        <w:t> </w:t>
      </w:r>
      <w:r>
        <w:rPr>
          <w:color w:val="231F20"/>
        </w:rPr>
        <w:t>no</w:t>
      </w:r>
      <w:r>
        <w:rPr>
          <w:color w:val="231F20"/>
          <w:spacing w:val="20"/>
        </w:rPr>
        <w:t> </w:t>
      </w:r>
      <w:r>
        <w:rPr>
          <w:color w:val="231F20"/>
        </w:rPr>
        <w:t>significant</w:t>
      </w:r>
      <w:r>
        <w:rPr>
          <w:color w:val="231F20"/>
          <w:spacing w:val="20"/>
        </w:rPr>
        <w:t> </w:t>
      </w:r>
      <w:r>
        <w:rPr>
          <w:color w:val="231F20"/>
        </w:rPr>
        <w:t>difference</w:t>
      </w:r>
      <w:r>
        <w:rPr>
          <w:color w:val="231F20"/>
          <w:spacing w:val="20"/>
        </w:rPr>
        <w:t> </w:t>
      </w:r>
      <w:r>
        <w:rPr>
          <w:color w:val="231F20"/>
          <w:spacing w:val="-2"/>
        </w:rPr>
        <w:t>between</w:t>
      </w:r>
    </w:p>
    <w:p>
      <w:pPr>
        <w:pStyle w:val="BodyText"/>
        <w:spacing w:after="0"/>
        <w:jc w:val="both"/>
        <w:sectPr>
          <w:type w:val="continuous"/>
          <w:pgSz w:w="11910" w:h="16840"/>
          <w:pgMar w:header="0" w:footer="1149" w:top="980" w:bottom="1340" w:left="566" w:right="708"/>
          <w:cols w:num="2" w:equalWidth="0">
            <w:col w:w="5255" w:space="145"/>
            <w:col w:w="5236"/>
          </w:cols>
        </w:sectPr>
      </w:pPr>
    </w:p>
    <w:p>
      <w:pPr>
        <w:pStyle w:val="BodyText"/>
        <w:tabs>
          <w:tab w:pos="5574" w:val="left" w:leader="none"/>
          <w:tab w:pos="10614" w:val="left" w:leader="none"/>
        </w:tabs>
        <w:spacing w:line="263" w:lineRule="exact"/>
        <w:ind w:left="173"/>
      </w:pPr>
      <w:r>
        <w:rPr>
          <w:color w:val="231F20"/>
          <w:spacing w:val="-2"/>
          <w:u w:val="single" w:color="0054A6"/>
        </w:rPr>
        <w:t>elevated</w:t>
      </w:r>
      <w:r>
        <w:rPr>
          <w:color w:val="231F20"/>
          <w:spacing w:val="-8"/>
        </w:rPr>
        <w:t> </w:t>
      </w:r>
      <w:r>
        <w:rPr>
          <w:color w:val="231F20"/>
          <w:spacing w:val="-2"/>
          <w:u w:val="single" w:color="0054A6"/>
        </w:rPr>
        <w:t>intraocular</w:t>
      </w:r>
      <w:r>
        <w:rPr>
          <w:color w:val="231F20"/>
          <w:spacing w:val="-7"/>
        </w:rPr>
        <w:t> </w:t>
      </w:r>
      <w:r>
        <w:rPr>
          <w:color w:val="231F20"/>
          <w:spacing w:val="-2"/>
          <w:u w:val="single" w:color="0054A6"/>
        </w:rPr>
        <w:t>pressure</w:t>
      </w:r>
      <w:r>
        <w:rPr>
          <w:color w:val="231F20"/>
          <w:spacing w:val="-7"/>
        </w:rPr>
        <w:t> </w:t>
      </w:r>
      <w:r>
        <w:rPr>
          <w:color w:val="231F20"/>
          <w:spacing w:val="-2"/>
          <w:u w:val="single" w:color="0054A6"/>
        </w:rPr>
        <w:t>(IOP)</w:t>
      </w:r>
      <w:r>
        <w:rPr>
          <w:color w:val="231F20"/>
          <w:spacing w:val="-8"/>
        </w:rPr>
        <w:t> </w:t>
      </w:r>
      <w:r>
        <w:rPr>
          <w:color w:val="231F20"/>
          <w:spacing w:val="-2"/>
          <w:u w:val="single" w:color="0054A6"/>
        </w:rPr>
        <w:t>and</w:t>
      </w:r>
      <w:r>
        <w:rPr>
          <w:color w:val="231F20"/>
          <w:spacing w:val="-7"/>
        </w:rPr>
        <w:t> </w:t>
      </w:r>
      <w:r>
        <w:rPr>
          <w:color w:val="231F20"/>
          <w:spacing w:val="-2"/>
          <w:u w:val="single" w:color="0054A6"/>
        </w:rPr>
        <w:t>delayed</w:t>
      </w:r>
      <w:r>
        <w:rPr>
          <w:color w:val="231F20"/>
          <w:spacing w:val="-6"/>
        </w:rPr>
        <w:t> </w:t>
      </w:r>
      <w:r>
        <w:rPr>
          <w:color w:val="231F20"/>
          <w:spacing w:val="-2"/>
          <w:u w:val="single" w:color="0054A6"/>
        </w:rPr>
        <w:t>wound</w:t>
      </w:r>
      <w:r>
        <w:rPr>
          <w:color w:val="231F20"/>
          <w:u w:val="single" w:color="0054A6"/>
        </w:rPr>
        <w:tab/>
        <w:t>the</w:t>
      </w:r>
      <w:r>
        <w:rPr>
          <w:color w:val="231F20"/>
          <w:spacing w:val="-22"/>
        </w:rPr>
        <w:t> </w:t>
      </w:r>
      <w:r>
        <w:rPr>
          <w:color w:val="231F20"/>
          <w:u w:val="single" w:color="0054A6"/>
        </w:rPr>
        <w:t>two</w:t>
      </w:r>
      <w:r>
        <w:rPr>
          <w:color w:val="231F20"/>
          <w:spacing w:val="-20"/>
        </w:rPr>
        <w:t> </w:t>
      </w:r>
      <w:r>
        <w:rPr>
          <w:color w:val="231F20"/>
          <w:spacing w:val="-2"/>
          <w:u w:val="single" w:color="0054A6"/>
        </w:rPr>
        <w:t>treatments.</w:t>
      </w:r>
      <w:r>
        <w:rPr>
          <w:color w:val="231F20"/>
          <w:u w:val="single" w:color="0054A6"/>
        </w:rPr>
        <w:tab/>
      </w:r>
    </w:p>
    <w:p>
      <w:pPr>
        <w:pStyle w:val="BodyText"/>
        <w:spacing w:after="0" w:line="263" w:lineRule="exact"/>
        <w:sectPr>
          <w:type w:val="continuous"/>
          <w:pgSz w:w="11910" w:h="16840"/>
          <w:pgMar w:header="0" w:footer="1149" w:top="980" w:bottom="1340" w:left="566" w:right="708"/>
        </w:sectPr>
      </w:pPr>
    </w:p>
    <w:p>
      <w:pPr>
        <w:pStyle w:val="BodyText"/>
        <w:spacing w:line="249" w:lineRule="auto" w:before="48"/>
        <w:ind w:left="181" w:right="38"/>
        <w:jc w:val="both"/>
      </w:pPr>
      <w:bookmarkStart w:name="Page 41" w:id="2"/>
      <w:bookmarkEnd w:id="2"/>
      <w:r>
        <w:rPr/>
      </w:r>
      <w:r>
        <w:rPr>
          <w:color w:val="231F20"/>
        </w:rPr>
        <w:t>Despite these findings, there is limited data from </w:t>
      </w:r>
      <w:r>
        <w:rPr>
          <w:color w:val="231F20"/>
        </w:rPr>
        <w:t>the Sindh</w:t>
      </w:r>
      <w:r>
        <w:rPr>
          <w:color w:val="231F20"/>
          <w:spacing w:val="-10"/>
        </w:rPr>
        <w:t> </w:t>
      </w:r>
      <w:r>
        <w:rPr>
          <w:color w:val="231F20"/>
        </w:rPr>
        <w:t>region</w:t>
      </w:r>
      <w:r>
        <w:rPr>
          <w:color w:val="231F20"/>
          <w:spacing w:val="-10"/>
        </w:rPr>
        <w:t> </w:t>
      </w:r>
      <w:r>
        <w:rPr>
          <w:color w:val="231F20"/>
        </w:rPr>
        <w:t>of</w:t>
      </w:r>
      <w:r>
        <w:rPr>
          <w:color w:val="231F20"/>
          <w:spacing w:val="-10"/>
        </w:rPr>
        <w:t> </w:t>
      </w:r>
      <w:r>
        <w:rPr>
          <w:color w:val="231F20"/>
        </w:rPr>
        <w:t>Pakistan,</w:t>
      </w:r>
      <w:r>
        <w:rPr>
          <w:color w:val="231F20"/>
          <w:spacing w:val="-10"/>
        </w:rPr>
        <w:t> </w:t>
      </w:r>
      <w:r>
        <w:rPr>
          <w:color w:val="231F20"/>
        </w:rPr>
        <w:t>particularly</w:t>
      </w:r>
      <w:r>
        <w:rPr>
          <w:color w:val="231F20"/>
          <w:spacing w:val="-10"/>
        </w:rPr>
        <w:t> </w:t>
      </w:r>
      <w:r>
        <w:rPr>
          <w:color w:val="231F20"/>
        </w:rPr>
        <w:t>from</w:t>
      </w:r>
      <w:r>
        <w:rPr>
          <w:color w:val="231F20"/>
          <w:spacing w:val="-10"/>
        </w:rPr>
        <w:t> </w:t>
      </w:r>
      <w:r>
        <w:rPr>
          <w:color w:val="231F20"/>
        </w:rPr>
        <w:t>tertiary</w:t>
      </w:r>
      <w:r>
        <w:rPr>
          <w:color w:val="231F20"/>
          <w:spacing w:val="-10"/>
        </w:rPr>
        <w:t> </w:t>
      </w:r>
      <w:r>
        <w:rPr>
          <w:color w:val="231F20"/>
        </w:rPr>
        <w:t>care centers like the Sindh Institute of Ophthalmology and Visual</w:t>
      </w:r>
      <w:r>
        <w:rPr>
          <w:color w:val="231F20"/>
        </w:rPr>
        <w:t> Sciences (SIOVS)</w:t>
      </w:r>
      <w:r>
        <w:rPr>
          <w:color w:val="231F20"/>
        </w:rPr>
        <w:t> in Hyderabad. Given the regional</w:t>
      </w:r>
      <w:r>
        <w:rPr>
          <w:color w:val="231F20"/>
          <w:spacing w:val="-12"/>
        </w:rPr>
        <w:t> </w:t>
      </w:r>
      <w:r>
        <w:rPr>
          <w:color w:val="231F20"/>
        </w:rPr>
        <w:t>variations</w:t>
      </w:r>
      <w:r>
        <w:rPr>
          <w:color w:val="231F20"/>
          <w:spacing w:val="-12"/>
        </w:rPr>
        <w:t> </w:t>
      </w:r>
      <w:r>
        <w:rPr>
          <w:color w:val="231F20"/>
        </w:rPr>
        <w:t>in</w:t>
      </w:r>
      <w:r>
        <w:rPr>
          <w:color w:val="231F20"/>
          <w:spacing w:val="-12"/>
        </w:rPr>
        <w:t> </w:t>
      </w:r>
      <w:r>
        <w:rPr>
          <w:color w:val="231F20"/>
        </w:rPr>
        <w:t>patient</w:t>
      </w:r>
      <w:r>
        <w:rPr>
          <w:color w:val="231F20"/>
          <w:spacing w:val="-12"/>
        </w:rPr>
        <w:t> </w:t>
      </w:r>
      <w:r>
        <w:rPr>
          <w:color w:val="231F20"/>
        </w:rPr>
        <w:t>demographics</w:t>
      </w:r>
      <w:r>
        <w:rPr>
          <w:color w:val="231F20"/>
          <w:spacing w:val="-12"/>
        </w:rPr>
        <w:t> </w:t>
      </w:r>
      <w:r>
        <w:rPr>
          <w:color w:val="231F20"/>
        </w:rPr>
        <w:t>and</w:t>
      </w:r>
      <w:r>
        <w:rPr>
          <w:color w:val="231F20"/>
          <w:spacing w:val="-12"/>
        </w:rPr>
        <w:t> </w:t>
      </w:r>
      <w:r>
        <w:rPr>
          <w:color w:val="231F20"/>
        </w:rPr>
        <w:t>clinical practices, it is essential to evaluate the comparative eﬃcacy and safety of these treatments in our local population. This study aims to compare the anti- </w:t>
      </w:r>
      <w:r>
        <w:rPr>
          <w:color w:val="231F20"/>
          <w:spacing w:val="-2"/>
        </w:rPr>
        <w:t>inﬂammatory</w:t>
      </w:r>
      <w:r>
        <w:rPr>
          <w:color w:val="231F20"/>
          <w:spacing w:val="-3"/>
        </w:rPr>
        <w:t> </w:t>
      </w:r>
      <w:r>
        <w:rPr>
          <w:color w:val="231F20"/>
          <w:spacing w:val="-2"/>
        </w:rPr>
        <w:t>effects</w:t>
      </w:r>
      <w:r>
        <w:rPr>
          <w:color w:val="231F20"/>
          <w:spacing w:val="-3"/>
        </w:rPr>
        <w:t> </w:t>
      </w:r>
      <w:r>
        <w:rPr>
          <w:color w:val="231F20"/>
          <w:spacing w:val="-2"/>
        </w:rPr>
        <w:t>of</w:t>
      </w:r>
      <w:r>
        <w:rPr>
          <w:color w:val="231F20"/>
          <w:spacing w:val="-3"/>
        </w:rPr>
        <w:t> </w:t>
      </w:r>
      <w:r>
        <w:rPr>
          <w:color w:val="231F20"/>
          <w:spacing w:val="-2"/>
        </w:rPr>
        <w:t>topical</w:t>
      </w:r>
      <w:r>
        <w:rPr>
          <w:color w:val="231F20"/>
          <w:spacing w:val="-3"/>
        </w:rPr>
        <w:t> </w:t>
      </w:r>
      <w:r>
        <w:rPr>
          <w:color w:val="231F20"/>
          <w:spacing w:val="-2"/>
        </w:rPr>
        <w:t>prednisolone</w:t>
      </w:r>
      <w:r>
        <w:rPr>
          <w:color w:val="231F20"/>
          <w:spacing w:val="-3"/>
        </w:rPr>
        <w:t> </w:t>
      </w:r>
      <w:r>
        <w:rPr>
          <w:color w:val="231F20"/>
          <w:spacing w:val="-2"/>
        </w:rPr>
        <w:t>acetate</w:t>
      </w:r>
      <w:r>
        <w:rPr>
          <w:color w:val="231F20"/>
          <w:spacing w:val="-3"/>
        </w:rPr>
        <w:t> </w:t>
      </w:r>
      <w:r>
        <w:rPr>
          <w:color w:val="231F20"/>
          <w:spacing w:val="-2"/>
        </w:rPr>
        <w:t>1% </w:t>
      </w:r>
      <w:r>
        <w:rPr>
          <w:color w:val="231F20"/>
        </w:rPr>
        <w:t>and nepafenac 0.3% in patients undergoing phacoem- ulsification</w:t>
      </w:r>
      <w:r>
        <w:rPr>
          <w:color w:val="231F20"/>
          <w:spacing w:val="-12"/>
        </w:rPr>
        <w:t> </w:t>
      </w:r>
      <w:r>
        <w:rPr>
          <w:color w:val="231F20"/>
        </w:rPr>
        <w:t>with</w:t>
      </w:r>
      <w:r>
        <w:rPr>
          <w:color w:val="231F20"/>
          <w:spacing w:val="-12"/>
        </w:rPr>
        <w:t> </w:t>
      </w:r>
      <w:r>
        <w:rPr>
          <w:color w:val="231F20"/>
        </w:rPr>
        <w:t>intraocular</w:t>
      </w:r>
      <w:r>
        <w:rPr>
          <w:color w:val="231F20"/>
          <w:spacing w:val="-12"/>
        </w:rPr>
        <w:t> </w:t>
      </w:r>
      <w:r>
        <w:rPr>
          <w:color w:val="231F20"/>
        </w:rPr>
        <w:t>lens</w:t>
      </w:r>
      <w:r>
        <w:rPr>
          <w:color w:val="231F20"/>
          <w:spacing w:val="-12"/>
        </w:rPr>
        <w:t> </w:t>
      </w:r>
      <w:r>
        <w:rPr>
          <w:color w:val="231F20"/>
        </w:rPr>
        <w:t>implantation</w:t>
      </w:r>
      <w:r>
        <w:rPr>
          <w:color w:val="231F20"/>
          <w:spacing w:val="-12"/>
        </w:rPr>
        <w:t> </w:t>
      </w:r>
      <w:r>
        <w:rPr>
          <w:color w:val="231F20"/>
        </w:rPr>
        <w:t>at</w:t>
      </w:r>
      <w:r>
        <w:rPr>
          <w:color w:val="231F20"/>
          <w:spacing w:val="-12"/>
        </w:rPr>
        <w:t> </w:t>
      </w:r>
      <w:r>
        <w:rPr>
          <w:color w:val="231F20"/>
        </w:rPr>
        <w:t>SIOVS, </w:t>
      </w:r>
      <w:r>
        <w:rPr>
          <w:color w:val="231F20"/>
          <w:spacing w:val="-2"/>
        </w:rPr>
        <w:t>Hyderabad.</w:t>
      </w:r>
      <w:r>
        <w:rPr>
          <w:color w:val="231F20"/>
          <w:spacing w:val="-8"/>
        </w:rPr>
        <w:t> </w:t>
      </w:r>
      <w:r>
        <w:rPr>
          <w:color w:val="231F20"/>
          <w:spacing w:val="-2"/>
        </w:rPr>
        <w:t>By</w:t>
      </w:r>
      <w:r>
        <w:rPr>
          <w:color w:val="231F20"/>
          <w:spacing w:val="-7"/>
        </w:rPr>
        <w:t> </w:t>
      </w:r>
      <w:r>
        <w:rPr>
          <w:color w:val="231F20"/>
          <w:spacing w:val="-2"/>
        </w:rPr>
        <w:t>assessing</w:t>
      </w:r>
      <w:r>
        <w:rPr>
          <w:color w:val="231F20"/>
          <w:spacing w:val="-8"/>
        </w:rPr>
        <w:t> </w:t>
      </w:r>
      <w:r>
        <w:rPr>
          <w:color w:val="231F20"/>
          <w:spacing w:val="-2"/>
        </w:rPr>
        <w:t>post-operative</w:t>
      </w:r>
      <w:r>
        <w:rPr>
          <w:color w:val="231F20"/>
          <w:spacing w:val="-8"/>
        </w:rPr>
        <w:t> </w:t>
      </w:r>
      <w:r>
        <w:rPr>
          <w:color w:val="231F20"/>
          <w:spacing w:val="-2"/>
        </w:rPr>
        <w:t>outcomes</w:t>
      </w:r>
      <w:r>
        <w:rPr>
          <w:color w:val="231F20"/>
          <w:spacing w:val="-8"/>
        </w:rPr>
        <w:t> </w:t>
      </w:r>
      <w:r>
        <w:rPr>
          <w:color w:val="231F20"/>
          <w:spacing w:val="-2"/>
        </w:rPr>
        <w:t>such </w:t>
      </w:r>
      <w:r>
        <w:rPr>
          <w:color w:val="231F20"/>
        </w:rPr>
        <w:t>as </w:t>
      </w:r>
      <w:r>
        <w:rPr>
          <w:color w:val="231F20"/>
          <w:spacing w:val="10"/>
        </w:rPr>
        <w:t>best-</w:t>
      </w:r>
      <w:r>
        <w:rPr>
          <w:color w:val="231F20"/>
        </w:rPr>
        <w:t>corrected visual</w:t>
      </w:r>
      <w:r>
        <w:rPr>
          <w:color w:val="231F20"/>
        </w:rPr>
        <w:t> acuity (BCVA), anterior </w:t>
      </w:r>
      <w:r>
        <w:rPr>
          <w:color w:val="231F20"/>
          <w:spacing w:val="16"/>
        </w:rPr>
        <w:t>chamber</w:t>
      </w:r>
      <w:r>
        <w:rPr>
          <w:color w:val="231F20"/>
          <w:spacing w:val="16"/>
        </w:rPr>
        <w:t> </w:t>
      </w:r>
      <w:r>
        <w:rPr>
          <w:color w:val="231F20"/>
          <w:spacing w:val="17"/>
        </w:rPr>
        <w:t>inﬂammation,</w:t>
      </w:r>
      <w:r>
        <w:rPr>
          <w:color w:val="231F20"/>
          <w:spacing w:val="17"/>
        </w:rPr>
        <w:t> </w:t>
      </w:r>
      <w:r>
        <w:rPr>
          <w:color w:val="231F20"/>
          <w:spacing w:val="12"/>
        </w:rPr>
        <w:t>and</w:t>
      </w:r>
      <w:r>
        <w:rPr>
          <w:color w:val="231F20"/>
          <w:spacing w:val="12"/>
        </w:rPr>
        <w:t> the</w:t>
      </w:r>
      <w:r>
        <w:rPr>
          <w:color w:val="231F20"/>
          <w:spacing w:val="12"/>
        </w:rPr>
        <w:t> </w:t>
      </w:r>
      <w:r>
        <w:rPr>
          <w:color w:val="231F20"/>
          <w:spacing w:val="16"/>
        </w:rPr>
        <w:t>incidence</w:t>
      </w:r>
      <w:r>
        <w:rPr>
          <w:color w:val="231F20"/>
          <w:spacing w:val="16"/>
        </w:rPr>
        <w:t> </w:t>
      </w:r>
      <w:r>
        <w:rPr>
          <w:color w:val="231F20"/>
          <w:spacing w:val="9"/>
        </w:rPr>
        <w:t>of </w:t>
      </w:r>
      <w:r>
        <w:rPr>
          <w:color w:val="231F20"/>
        </w:rPr>
        <w:t>complications,</w:t>
      </w:r>
      <w:r>
        <w:rPr>
          <w:color w:val="231F20"/>
          <w:spacing w:val="-12"/>
        </w:rPr>
        <w:t> </w:t>
      </w:r>
      <w:r>
        <w:rPr>
          <w:color w:val="231F20"/>
        </w:rPr>
        <w:t>this</w:t>
      </w:r>
      <w:r>
        <w:rPr>
          <w:color w:val="231F20"/>
          <w:spacing w:val="-12"/>
        </w:rPr>
        <w:t> </w:t>
      </w:r>
      <w:r>
        <w:rPr>
          <w:color w:val="231F20"/>
        </w:rPr>
        <w:t>research</w:t>
      </w:r>
      <w:r>
        <w:rPr>
          <w:color w:val="231F20"/>
          <w:spacing w:val="-12"/>
        </w:rPr>
        <w:t> </w:t>
      </w:r>
      <w:r>
        <w:rPr>
          <w:color w:val="231F20"/>
        </w:rPr>
        <w:t>seeks</w:t>
      </w:r>
      <w:r>
        <w:rPr>
          <w:color w:val="231F20"/>
          <w:spacing w:val="-12"/>
        </w:rPr>
        <w:t> </w:t>
      </w:r>
      <w:r>
        <w:rPr>
          <w:color w:val="231F20"/>
        </w:rPr>
        <w:t>to</w:t>
      </w:r>
      <w:r>
        <w:rPr>
          <w:color w:val="231F20"/>
          <w:spacing w:val="-12"/>
        </w:rPr>
        <w:t> </w:t>
      </w:r>
      <w:r>
        <w:rPr>
          <w:color w:val="231F20"/>
        </w:rPr>
        <w:t>provide</w:t>
      </w:r>
      <w:r>
        <w:rPr>
          <w:color w:val="231F20"/>
          <w:spacing w:val="-12"/>
        </w:rPr>
        <w:t> </w:t>
      </w:r>
      <w:r>
        <w:rPr>
          <w:color w:val="231F20"/>
        </w:rPr>
        <w:t>evidence- based recommendations for post-operative manage- ment</w:t>
      </w:r>
      <w:r>
        <w:rPr>
          <w:color w:val="231F20"/>
          <w:spacing w:val="-1"/>
        </w:rPr>
        <w:t> </w:t>
      </w:r>
      <w:r>
        <w:rPr>
          <w:color w:val="231F20"/>
        </w:rPr>
        <w:t>in</w:t>
      </w:r>
      <w:r>
        <w:rPr>
          <w:color w:val="231F20"/>
          <w:spacing w:val="-1"/>
        </w:rPr>
        <w:t> </w:t>
      </w:r>
      <w:r>
        <w:rPr>
          <w:color w:val="231F20"/>
        </w:rPr>
        <w:t>our</w:t>
      </w:r>
      <w:r>
        <w:rPr>
          <w:color w:val="231F20"/>
          <w:spacing w:val="-1"/>
        </w:rPr>
        <w:t> </w:t>
      </w:r>
      <w:r>
        <w:rPr>
          <w:color w:val="231F20"/>
        </w:rPr>
        <w:t>specific</w:t>
      </w:r>
      <w:r>
        <w:rPr>
          <w:color w:val="231F20"/>
          <w:spacing w:val="-1"/>
        </w:rPr>
        <w:t> </w:t>
      </w:r>
      <w:r>
        <w:rPr>
          <w:color w:val="231F20"/>
        </w:rPr>
        <w:t>patient</w:t>
      </w:r>
      <w:r>
        <w:rPr>
          <w:color w:val="231F20"/>
          <w:spacing w:val="-1"/>
        </w:rPr>
        <w:t> </w:t>
      </w:r>
      <w:r>
        <w:rPr>
          <w:color w:val="231F20"/>
        </w:rPr>
        <w:t>population.</w:t>
      </w:r>
    </w:p>
    <w:p>
      <w:pPr>
        <w:pStyle w:val="Heading1"/>
        <w:spacing w:before="241"/>
        <w:ind w:left="181"/>
      </w:pPr>
      <w:r>
        <w:rPr>
          <w:color w:val="0054A6"/>
          <w:spacing w:val="-2"/>
        </w:rPr>
        <w:t>METHODS</w:t>
      </w:r>
    </w:p>
    <w:p>
      <w:pPr>
        <w:spacing w:before="269"/>
        <w:ind w:left="181" w:right="38" w:firstLine="0"/>
        <w:jc w:val="both"/>
        <w:rPr>
          <w:sz w:val="21"/>
        </w:rPr>
      </w:pPr>
      <w:r>
        <w:rPr>
          <w:color w:val="231F20"/>
          <w:sz w:val="22"/>
        </w:rPr>
        <w:t>This cross-sectional study was conducted at </w:t>
      </w:r>
      <w:r>
        <w:rPr>
          <w:color w:val="231F20"/>
          <w:sz w:val="22"/>
        </w:rPr>
        <w:t>SIOVS, Hyderabad,</w:t>
      </w:r>
      <w:r>
        <w:rPr>
          <w:color w:val="231F20"/>
          <w:spacing w:val="-12"/>
          <w:sz w:val="22"/>
        </w:rPr>
        <w:t> </w:t>
      </w:r>
      <w:r>
        <w:rPr>
          <w:color w:val="231F20"/>
          <w:sz w:val="22"/>
        </w:rPr>
        <w:t>Pakistan</w:t>
      </w:r>
      <w:r>
        <w:rPr>
          <w:color w:val="231F20"/>
          <w:spacing w:val="-12"/>
          <w:sz w:val="22"/>
        </w:rPr>
        <w:t> </w:t>
      </w:r>
      <w:r>
        <w:rPr>
          <w:color w:val="231F20"/>
          <w:sz w:val="22"/>
        </w:rPr>
        <w:t>from</w:t>
      </w:r>
      <w:r>
        <w:rPr>
          <w:color w:val="231F20"/>
          <w:spacing w:val="-12"/>
          <w:sz w:val="22"/>
        </w:rPr>
        <w:t> </w:t>
      </w:r>
      <w:r>
        <w:rPr>
          <w:color w:val="231F20"/>
          <w:sz w:val="22"/>
        </w:rPr>
        <w:t>December</w:t>
      </w:r>
      <w:r>
        <w:rPr>
          <w:color w:val="231F20"/>
          <w:spacing w:val="-12"/>
          <w:sz w:val="22"/>
        </w:rPr>
        <w:t> </w:t>
      </w:r>
      <w:r>
        <w:rPr>
          <w:color w:val="231F20"/>
          <w:sz w:val="22"/>
        </w:rPr>
        <w:t>2023</w:t>
      </w:r>
      <w:r>
        <w:rPr>
          <w:color w:val="231F20"/>
          <w:spacing w:val="-12"/>
          <w:sz w:val="22"/>
        </w:rPr>
        <w:t> </w:t>
      </w:r>
      <w:r>
        <w:rPr>
          <w:color w:val="231F20"/>
          <w:sz w:val="22"/>
        </w:rPr>
        <w:t>to</w:t>
      </w:r>
      <w:r>
        <w:rPr>
          <w:color w:val="231F20"/>
          <w:spacing w:val="-12"/>
          <w:sz w:val="22"/>
        </w:rPr>
        <w:t> </w:t>
      </w:r>
      <w:r>
        <w:rPr>
          <w:color w:val="231F20"/>
          <w:sz w:val="22"/>
        </w:rPr>
        <w:t>July</w:t>
      </w:r>
      <w:r>
        <w:rPr>
          <w:color w:val="231F20"/>
          <w:spacing w:val="-12"/>
          <w:sz w:val="22"/>
        </w:rPr>
        <w:t> </w:t>
      </w:r>
      <w:r>
        <w:rPr>
          <w:color w:val="231F20"/>
          <w:sz w:val="22"/>
        </w:rPr>
        <w:t>2024. The study was approved by the institutional ethics </w:t>
      </w:r>
      <w:r>
        <w:rPr>
          <w:color w:val="231F20"/>
          <w:spacing w:val="13"/>
          <w:sz w:val="22"/>
        </w:rPr>
        <w:t>review</w:t>
      </w:r>
      <w:r>
        <w:rPr>
          <w:color w:val="231F20"/>
          <w:spacing w:val="13"/>
          <w:sz w:val="22"/>
        </w:rPr>
        <w:t> </w:t>
      </w:r>
      <w:r>
        <w:rPr>
          <w:color w:val="231F20"/>
          <w:spacing w:val="12"/>
          <w:sz w:val="22"/>
        </w:rPr>
        <w:t>board</w:t>
      </w:r>
      <w:r>
        <w:rPr>
          <w:color w:val="231F20"/>
          <w:spacing w:val="12"/>
          <w:sz w:val="22"/>
        </w:rPr>
        <w:t> </w:t>
      </w:r>
      <w:r>
        <w:rPr>
          <w:color w:val="231F20"/>
          <w:sz w:val="22"/>
        </w:rPr>
        <w:t>at </w:t>
      </w:r>
      <w:r>
        <w:rPr>
          <w:color w:val="231F20"/>
          <w:spacing w:val="13"/>
          <w:sz w:val="22"/>
        </w:rPr>
        <w:t>SIOVS</w:t>
      </w:r>
      <w:r>
        <w:rPr>
          <w:color w:val="231F20"/>
          <w:spacing w:val="13"/>
          <w:sz w:val="22"/>
        </w:rPr>
        <w:t> </w:t>
      </w:r>
      <w:r>
        <w:rPr>
          <w:color w:val="231F20"/>
          <w:spacing w:val="14"/>
          <w:sz w:val="24"/>
        </w:rPr>
        <w:t>(Reference</w:t>
      </w:r>
      <w:r>
        <w:rPr>
          <w:color w:val="231F20"/>
          <w:spacing w:val="14"/>
          <w:sz w:val="24"/>
        </w:rPr>
        <w:t> Number: </w:t>
      </w:r>
      <w:r>
        <w:rPr>
          <w:color w:val="231F20"/>
          <w:sz w:val="24"/>
        </w:rPr>
        <w:t>NO.SIOVS/EXEC.DIR/11372)</w:t>
      </w:r>
      <w:r>
        <w:rPr>
          <w:color w:val="231F20"/>
          <w:sz w:val="22"/>
        </w:rPr>
        <w:t>. Given the retrospective nature of the study, the ethics committee waived the requirement for individual informed consent. All data were</w:t>
      </w:r>
      <w:r>
        <w:rPr>
          <w:color w:val="231F20"/>
          <w:spacing w:val="-11"/>
          <w:sz w:val="22"/>
        </w:rPr>
        <w:t> </w:t>
      </w:r>
      <w:r>
        <w:rPr>
          <w:color w:val="231F20"/>
          <w:sz w:val="22"/>
        </w:rPr>
        <w:t>anonymized</w:t>
      </w:r>
      <w:r>
        <w:rPr>
          <w:color w:val="231F20"/>
          <w:spacing w:val="-11"/>
          <w:sz w:val="22"/>
        </w:rPr>
        <w:t> </w:t>
      </w:r>
      <w:r>
        <w:rPr>
          <w:color w:val="231F20"/>
          <w:sz w:val="22"/>
        </w:rPr>
        <w:t>to</w:t>
      </w:r>
      <w:r>
        <w:rPr>
          <w:color w:val="231F20"/>
          <w:spacing w:val="-11"/>
          <w:sz w:val="22"/>
        </w:rPr>
        <w:t> </w:t>
      </w:r>
      <w:r>
        <w:rPr>
          <w:color w:val="231F20"/>
          <w:sz w:val="22"/>
        </w:rPr>
        <w:t>maintain</w:t>
      </w:r>
      <w:r>
        <w:rPr>
          <w:color w:val="231F20"/>
          <w:spacing w:val="-11"/>
          <w:sz w:val="22"/>
        </w:rPr>
        <w:t> </w:t>
      </w:r>
      <w:r>
        <w:rPr>
          <w:color w:val="231F20"/>
          <w:sz w:val="22"/>
        </w:rPr>
        <w:t>patient</w:t>
      </w:r>
      <w:r>
        <w:rPr>
          <w:color w:val="231F20"/>
          <w:spacing w:val="-11"/>
          <w:sz w:val="22"/>
        </w:rPr>
        <w:t> </w:t>
      </w:r>
      <w:r>
        <w:rPr>
          <w:color w:val="231F20"/>
          <w:sz w:val="22"/>
        </w:rPr>
        <w:t>confidentiality</w:t>
      </w:r>
      <w:r>
        <w:rPr>
          <w:color w:val="231F20"/>
          <w:spacing w:val="-11"/>
          <w:sz w:val="22"/>
        </w:rPr>
        <w:t> </w:t>
      </w:r>
      <w:r>
        <w:rPr>
          <w:color w:val="231F20"/>
          <w:sz w:val="22"/>
        </w:rPr>
        <w:t>in </w:t>
      </w:r>
      <w:r>
        <w:rPr>
          <w:color w:val="231F20"/>
          <w:spacing w:val="-2"/>
          <w:sz w:val="21"/>
        </w:rPr>
        <w:t>accordance</w:t>
      </w:r>
      <w:r>
        <w:rPr>
          <w:color w:val="231F20"/>
          <w:spacing w:val="-3"/>
          <w:sz w:val="21"/>
        </w:rPr>
        <w:t> </w:t>
      </w:r>
      <w:r>
        <w:rPr>
          <w:color w:val="231F20"/>
          <w:spacing w:val="-2"/>
          <w:sz w:val="21"/>
        </w:rPr>
        <w:t>with</w:t>
      </w:r>
      <w:r>
        <w:rPr>
          <w:color w:val="231F20"/>
          <w:spacing w:val="-3"/>
          <w:sz w:val="21"/>
        </w:rPr>
        <w:t> </w:t>
      </w:r>
      <w:r>
        <w:rPr>
          <w:color w:val="231F20"/>
          <w:spacing w:val="-2"/>
          <w:sz w:val="21"/>
        </w:rPr>
        <w:t>the</w:t>
      </w:r>
      <w:r>
        <w:rPr>
          <w:color w:val="231F20"/>
          <w:spacing w:val="-3"/>
          <w:sz w:val="21"/>
        </w:rPr>
        <w:t> </w:t>
      </w:r>
      <w:r>
        <w:rPr>
          <w:color w:val="231F20"/>
          <w:spacing w:val="-2"/>
          <w:sz w:val="21"/>
        </w:rPr>
        <w:t>Declaration</w:t>
      </w:r>
      <w:r>
        <w:rPr>
          <w:color w:val="231F20"/>
          <w:spacing w:val="-3"/>
          <w:sz w:val="21"/>
        </w:rPr>
        <w:t> </w:t>
      </w:r>
      <w:r>
        <w:rPr>
          <w:color w:val="231F20"/>
          <w:spacing w:val="-2"/>
          <w:sz w:val="21"/>
        </w:rPr>
        <w:t>of</w:t>
      </w:r>
      <w:r>
        <w:rPr>
          <w:color w:val="231F20"/>
          <w:spacing w:val="-3"/>
          <w:sz w:val="21"/>
        </w:rPr>
        <w:t> </w:t>
      </w:r>
      <w:r>
        <w:rPr>
          <w:color w:val="231F20"/>
          <w:spacing w:val="-2"/>
          <w:sz w:val="21"/>
        </w:rPr>
        <w:t>Helsinki.</w:t>
      </w:r>
      <w:r>
        <w:rPr>
          <w:color w:val="231F20"/>
          <w:spacing w:val="-3"/>
          <w:sz w:val="21"/>
        </w:rPr>
        <w:t> </w:t>
      </w:r>
      <w:r>
        <w:rPr>
          <w:color w:val="231F20"/>
          <w:spacing w:val="-2"/>
          <w:sz w:val="21"/>
        </w:rPr>
        <w:t>Furthermore, </w:t>
      </w:r>
      <w:r>
        <w:rPr>
          <w:color w:val="231F20"/>
          <w:sz w:val="21"/>
        </w:rPr>
        <w:t>the study adhered to the STROBE (Strengthening the Reporting of Observational</w:t>
      </w:r>
      <w:r>
        <w:rPr>
          <w:color w:val="231F20"/>
          <w:sz w:val="21"/>
        </w:rPr>
        <w:t> Studies in Epidemiology) guidelines</w:t>
      </w:r>
      <w:r>
        <w:rPr>
          <w:color w:val="231F20"/>
          <w:spacing w:val="-3"/>
          <w:sz w:val="21"/>
        </w:rPr>
        <w:t> </w:t>
      </w:r>
      <w:r>
        <w:rPr>
          <w:color w:val="231F20"/>
          <w:sz w:val="21"/>
        </w:rPr>
        <w:t>for</w:t>
      </w:r>
      <w:r>
        <w:rPr>
          <w:color w:val="231F20"/>
          <w:spacing w:val="-3"/>
          <w:sz w:val="21"/>
        </w:rPr>
        <w:t> </w:t>
      </w:r>
      <w:r>
        <w:rPr>
          <w:color w:val="231F20"/>
          <w:sz w:val="21"/>
        </w:rPr>
        <w:t>reporting</w:t>
      </w:r>
      <w:r>
        <w:rPr>
          <w:color w:val="231F20"/>
          <w:spacing w:val="-3"/>
          <w:sz w:val="21"/>
        </w:rPr>
        <w:t> </w:t>
      </w:r>
      <w:r>
        <w:rPr>
          <w:color w:val="231F20"/>
          <w:sz w:val="21"/>
        </w:rPr>
        <w:t>observational</w:t>
      </w:r>
      <w:r>
        <w:rPr>
          <w:color w:val="231F20"/>
          <w:spacing w:val="-3"/>
          <w:sz w:val="21"/>
        </w:rPr>
        <w:t> </w:t>
      </w:r>
      <w:r>
        <w:rPr>
          <w:color w:val="231F20"/>
          <w:sz w:val="21"/>
        </w:rPr>
        <w:t>studies.</w:t>
      </w:r>
    </w:p>
    <w:p>
      <w:pPr>
        <w:pStyle w:val="BodyText"/>
        <w:ind w:left="180" w:right="39"/>
        <w:jc w:val="both"/>
      </w:pPr>
      <w:r>
        <w:rPr>
          <w:color w:val="231F20"/>
        </w:rPr>
        <w:t>A total of 1703 patients who underwent </w:t>
      </w:r>
      <w:r>
        <w:rPr>
          <w:color w:val="231F20"/>
        </w:rPr>
        <w:t>phacoemulsi- fication with intraocular lens implantation were screened for eligibility, and exclusions were applied based on predefined criteria, as detailed in the </w:t>
      </w:r>
      <w:r>
        <w:rPr>
          <w:color w:val="231F20"/>
          <w:spacing w:val="-2"/>
        </w:rPr>
        <w:t>ﬂowchart</w:t>
      </w:r>
      <w:r>
        <w:rPr>
          <w:color w:val="231F20"/>
          <w:spacing w:val="-7"/>
        </w:rPr>
        <w:t> </w:t>
      </w:r>
      <w:r>
        <w:rPr>
          <w:color w:val="231F20"/>
          <w:spacing w:val="-2"/>
        </w:rPr>
        <w:t>(Figure</w:t>
      </w:r>
      <w:r>
        <w:rPr>
          <w:color w:val="231F20"/>
          <w:spacing w:val="-7"/>
        </w:rPr>
        <w:t> </w:t>
      </w:r>
      <w:r>
        <w:rPr>
          <w:color w:val="231F20"/>
          <w:spacing w:val="-2"/>
        </w:rPr>
        <w:t>1).</w:t>
      </w:r>
      <w:r>
        <w:rPr>
          <w:color w:val="231F20"/>
          <w:spacing w:val="-7"/>
        </w:rPr>
        <w:t> </w:t>
      </w:r>
      <w:r>
        <w:rPr>
          <w:color w:val="231F20"/>
          <w:spacing w:val="-2"/>
        </w:rPr>
        <w:t>The</w:t>
      </w:r>
      <w:r>
        <w:rPr>
          <w:color w:val="231F20"/>
          <w:spacing w:val="-7"/>
        </w:rPr>
        <w:t> </w:t>
      </w:r>
      <w:r>
        <w:rPr>
          <w:color w:val="231F20"/>
          <w:spacing w:val="-2"/>
        </w:rPr>
        <w:t>inclusion</w:t>
      </w:r>
      <w:r>
        <w:rPr>
          <w:color w:val="231F20"/>
          <w:spacing w:val="-7"/>
        </w:rPr>
        <w:t> </w:t>
      </w:r>
      <w:r>
        <w:rPr>
          <w:color w:val="231F20"/>
          <w:spacing w:val="-2"/>
        </w:rPr>
        <w:t>criteria</w:t>
      </w:r>
      <w:r>
        <w:rPr>
          <w:color w:val="231F20"/>
          <w:spacing w:val="-7"/>
        </w:rPr>
        <w:t> </w:t>
      </w:r>
      <w:r>
        <w:rPr>
          <w:color w:val="231F20"/>
          <w:spacing w:val="-2"/>
        </w:rPr>
        <w:t>were</w:t>
      </w:r>
      <w:r>
        <w:rPr>
          <w:color w:val="231F20"/>
          <w:spacing w:val="-7"/>
        </w:rPr>
        <w:t> </w:t>
      </w:r>
      <w:r>
        <w:rPr>
          <w:color w:val="231F20"/>
          <w:spacing w:val="-2"/>
        </w:rPr>
        <w:t>patients </w:t>
      </w:r>
      <w:r>
        <w:rPr>
          <w:color w:val="231F20"/>
        </w:rPr>
        <w:t>aged 50 to 80 years who underwent phacoemulsi- fication, defined as a </w:t>
      </w:r>
      <w:r>
        <w:rPr>
          <w:color w:val="231F20"/>
          <w:spacing w:val="9"/>
        </w:rPr>
        <w:t>modern</w:t>
      </w:r>
      <w:r>
        <w:rPr>
          <w:color w:val="231F20"/>
          <w:spacing w:val="9"/>
        </w:rPr>
        <w:t> cataract</w:t>
      </w:r>
      <w:r>
        <w:rPr>
          <w:color w:val="231F20"/>
          <w:spacing w:val="9"/>
        </w:rPr>
        <w:t> removal </w:t>
      </w:r>
      <w:r>
        <w:rPr>
          <w:color w:val="231F20"/>
        </w:rPr>
        <w:t>technique</w:t>
      </w:r>
      <w:r>
        <w:rPr>
          <w:color w:val="231F20"/>
          <w:spacing w:val="-8"/>
        </w:rPr>
        <w:t> </w:t>
      </w:r>
      <w:r>
        <w:rPr>
          <w:color w:val="231F20"/>
        </w:rPr>
        <w:t>using</w:t>
      </w:r>
      <w:r>
        <w:rPr>
          <w:color w:val="231F20"/>
          <w:spacing w:val="-8"/>
        </w:rPr>
        <w:t> </w:t>
      </w:r>
      <w:r>
        <w:rPr>
          <w:color w:val="231F20"/>
        </w:rPr>
        <w:t>ultrasonic</w:t>
      </w:r>
      <w:r>
        <w:rPr>
          <w:color w:val="231F20"/>
          <w:spacing w:val="-8"/>
        </w:rPr>
        <w:t> </w:t>
      </w:r>
      <w:r>
        <w:rPr>
          <w:color w:val="231F20"/>
        </w:rPr>
        <w:t>emulsification</w:t>
      </w:r>
      <w:r>
        <w:rPr>
          <w:color w:val="231F20"/>
          <w:spacing w:val="-8"/>
        </w:rPr>
        <w:t> </w:t>
      </w:r>
      <w:r>
        <w:rPr>
          <w:color w:val="231F20"/>
        </w:rPr>
        <w:t>of</w:t>
      </w:r>
      <w:r>
        <w:rPr>
          <w:color w:val="231F20"/>
          <w:spacing w:val="-8"/>
        </w:rPr>
        <w:t> </w:t>
      </w:r>
      <w:r>
        <w:rPr>
          <w:color w:val="231F20"/>
        </w:rPr>
        <w:t>the</w:t>
      </w:r>
      <w:r>
        <w:rPr>
          <w:color w:val="231F20"/>
          <w:spacing w:val="-8"/>
        </w:rPr>
        <w:t> </w:t>
      </w:r>
      <w:r>
        <w:rPr>
          <w:color w:val="231F20"/>
        </w:rPr>
        <w:t>cloudy lens followed by intraocular lens implantation. Only patients with complete medical records documenting the</w:t>
      </w:r>
      <w:r>
        <w:rPr>
          <w:color w:val="231F20"/>
          <w:spacing w:val="-7"/>
        </w:rPr>
        <w:t> </w:t>
      </w:r>
      <w:r>
        <w:rPr>
          <w:color w:val="231F20"/>
        </w:rPr>
        <w:t>administration</w:t>
      </w:r>
      <w:r>
        <w:rPr>
          <w:color w:val="231F20"/>
          <w:spacing w:val="-8"/>
        </w:rPr>
        <w:t> </w:t>
      </w:r>
      <w:r>
        <w:rPr>
          <w:color w:val="231F20"/>
        </w:rPr>
        <w:t>of</w:t>
      </w:r>
      <w:r>
        <w:rPr>
          <w:color w:val="231F20"/>
          <w:spacing w:val="-7"/>
        </w:rPr>
        <w:t> </w:t>
      </w:r>
      <w:r>
        <w:rPr>
          <w:color w:val="231F20"/>
        </w:rPr>
        <w:t>either</w:t>
      </w:r>
      <w:r>
        <w:rPr>
          <w:color w:val="231F20"/>
          <w:spacing w:val="-7"/>
        </w:rPr>
        <w:t> </w:t>
      </w:r>
      <w:r>
        <w:rPr>
          <w:color w:val="231F20"/>
        </w:rPr>
        <w:t>prednisolone</w:t>
      </w:r>
      <w:r>
        <w:rPr>
          <w:color w:val="231F20"/>
          <w:spacing w:val="-8"/>
        </w:rPr>
        <w:t> </w:t>
      </w:r>
      <w:r>
        <w:rPr>
          <w:color w:val="231F20"/>
        </w:rPr>
        <w:t>acetate</w:t>
      </w:r>
      <w:r>
        <w:rPr>
          <w:color w:val="231F20"/>
          <w:spacing w:val="-7"/>
        </w:rPr>
        <w:t> </w:t>
      </w:r>
      <w:r>
        <w:rPr>
          <w:color w:val="231F20"/>
        </w:rPr>
        <w:t>1%</w:t>
      </w:r>
      <w:r>
        <w:rPr>
          <w:color w:val="231F20"/>
          <w:spacing w:val="-7"/>
        </w:rPr>
        <w:t> </w:t>
      </w:r>
      <w:r>
        <w:rPr>
          <w:color w:val="231F20"/>
        </w:rPr>
        <w:t>or nepafenac 0.3% as part of post-operative care were included. Prednisolone acetate 1% was defined as a corticosteroid in ophthalmic suspension form used topically to reduce inﬂammation by suppressing immune</w:t>
      </w:r>
      <w:r>
        <w:rPr>
          <w:color w:val="231F20"/>
          <w:spacing w:val="-12"/>
        </w:rPr>
        <w:t> </w:t>
      </w:r>
      <w:r>
        <w:rPr>
          <w:color w:val="231F20"/>
        </w:rPr>
        <w:t>responses,</w:t>
      </w:r>
      <w:r>
        <w:rPr>
          <w:color w:val="231F20"/>
          <w:spacing w:val="-12"/>
        </w:rPr>
        <w:t> </w:t>
      </w:r>
      <w:r>
        <w:rPr>
          <w:color w:val="231F20"/>
        </w:rPr>
        <w:t>and</w:t>
      </w:r>
      <w:r>
        <w:rPr>
          <w:color w:val="231F20"/>
          <w:spacing w:val="-12"/>
        </w:rPr>
        <w:t> </w:t>
      </w:r>
      <w:r>
        <w:rPr>
          <w:color w:val="231F20"/>
        </w:rPr>
        <w:t>nepafenac</w:t>
      </w:r>
      <w:r>
        <w:rPr>
          <w:color w:val="231F20"/>
          <w:spacing w:val="-12"/>
        </w:rPr>
        <w:t> </w:t>
      </w:r>
      <w:r>
        <w:rPr>
          <w:color w:val="231F20"/>
        </w:rPr>
        <w:t>0.3%</w:t>
      </w:r>
      <w:r>
        <w:rPr>
          <w:color w:val="231F20"/>
          <w:spacing w:val="-12"/>
        </w:rPr>
        <w:t> </w:t>
      </w:r>
      <w:r>
        <w:rPr>
          <w:color w:val="231F20"/>
        </w:rPr>
        <w:t>was</w:t>
      </w:r>
      <w:r>
        <w:rPr>
          <w:color w:val="231F20"/>
          <w:spacing w:val="-12"/>
        </w:rPr>
        <w:t> </w:t>
      </w:r>
      <w:r>
        <w:rPr>
          <w:color w:val="231F20"/>
        </w:rPr>
        <w:t>defined</w:t>
      </w:r>
      <w:r>
        <w:rPr>
          <w:color w:val="231F20"/>
          <w:spacing w:val="-12"/>
        </w:rPr>
        <w:t> </w:t>
      </w:r>
      <w:r>
        <w:rPr>
          <w:color w:val="231F20"/>
        </w:rPr>
        <w:t>as a non-steroidal anti-inﬂammatory drug in ophthalmic suspension form used to inhibit cyclooxygenase enzymes</w:t>
      </w:r>
      <w:r>
        <w:rPr>
          <w:color w:val="231F20"/>
          <w:spacing w:val="56"/>
        </w:rPr>
        <w:t> </w:t>
      </w:r>
      <w:r>
        <w:rPr>
          <w:color w:val="231F20"/>
        </w:rPr>
        <w:t>and</w:t>
      </w:r>
      <w:r>
        <w:rPr>
          <w:color w:val="231F20"/>
          <w:spacing w:val="57"/>
        </w:rPr>
        <w:t> </w:t>
      </w:r>
      <w:r>
        <w:rPr>
          <w:color w:val="231F20"/>
        </w:rPr>
        <w:t>reduce</w:t>
      </w:r>
      <w:r>
        <w:rPr>
          <w:color w:val="231F20"/>
          <w:spacing w:val="57"/>
        </w:rPr>
        <w:t> </w:t>
      </w:r>
      <w:r>
        <w:rPr>
          <w:color w:val="231F20"/>
        </w:rPr>
        <w:t>inﬂammation.</w:t>
      </w:r>
      <w:r>
        <w:rPr>
          <w:color w:val="231F20"/>
          <w:spacing w:val="57"/>
        </w:rPr>
        <w:t> </w:t>
      </w:r>
      <w:r>
        <w:rPr>
          <w:color w:val="231F20"/>
        </w:rPr>
        <w:t>Patients</w:t>
      </w:r>
      <w:r>
        <w:rPr>
          <w:color w:val="231F20"/>
          <w:spacing w:val="57"/>
        </w:rPr>
        <w:t> </w:t>
      </w:r>
      <w:r>
        <w:rPr>
          <w:color w:val="231F20"/>
        </w:rPr>
        <w:t>with</w:t>
      </w:r>
      <w:r>
        <w:rPr>
          <w:color w:val="231F20"/>
          <w:spacing w:val="57"/>
        </w:rPr>
        <w:t> </w:t>
      </w:r>
      <w:r>
        <w:rPr>
          <w:color w:val="231F20"/>
          <w:spacing w:val="-10"/>
        </w:rPr>
        <w:t>a</w:t>
      </w:r>
    </w:p>
    <w:p>
      <w:pPr>
        <w:pStyle w:val="BodyText"/>
        <w:spacing w:before="37"/>
        <w:ind w:left="182"/>
      </w:pPr>
      <w:r>
        <w:rPr/>
        <w:br w:type="column"/>
      </w:r>
      <w:r>
        <w:rPr>
          <w:color w:val="231F20"/>
          <w:spacing w:val="14"/>
        </w:rPr>
        <w:t>minimum</w:t>
      </w:r>
      <w:r>
        <w:rPr>
          <w:color w:val="231F20"/>
          <w:spacing w:val="40"/>
        </w:rPr>
        <w:t> </w:t>
      </w:r>
      <w:r>
        <w:rPr>
          <w:color w:val="231F20"/>
        </w:rPr>
        <w:t>of</w:t>
      </w:r>
      <w:r>
        <w:rPr>
          <w:color w:val="231F20"/>
          <w:spacing w:val="40"/>
        </w:rPr>
        <w:t> </w:t>
      </w:r>
      <w:r>
        <w:rPr>
          <w:color w:val="231F20"/>
          <w:spacing w:val="11"/>
        </w:rPr>
        <w:t>one</w:t>
      </w:r>
      <w:r>
        <w:rPr>
          <w:color w:val="231F20"/>
          <w:spacing w:val="40"/>
        </w:rPr>
        <w:t> </w:t>
      </w:r>
      <w:r>
        <w:rPr>
          <w:color w:val="231F20"/>
          <w:spacing w:val="13"/>
        </w:rPr>
        <w:t>month</w:t>
      </w:r>
      <w:r>
        <w:rPr>
          <w:color w:val="231F20"/>
          <w:spacing w:val="40"/>
        </w:rPr>
        <w:t> </w:t>
      </w:r>
      <w:r>
        <w:rPr>
          <w:color w:val="231F20"/>
        </w:rPr>
        <w:t>of</w:t>
      </w:r>
      <w:r>
        <w:rPr>
          <w:color w:val="231F20"/>
          <w:spacing w:val="40"/>
        </w:rPr>
        <w:t> </w:t>
      </w:r>
      <w:r>
        <w:rPr>
          <w:color w:val="231F20"/>
          <w:spacing w:val="17"/>
        </w:rPr>
        <w:t>follow-</w:t>
      </w:r>
      <w:r>
        <w:rPr>
          <w:color w:val="231F20"/>
        </w:rPr>
        <w:t>up</w:t>
      </w:r>
      <w:r>
        <w:rPr>
          <w:color w:val="231F20"/>
          <w:spacing w:val="40"/>
        </w:rPr>
        <w:t> </w:t>
      </w:r>
      <w:r>
        <w:rPr>
          <w:color w:val="231F20"/>
          <w:spacing w:val="14"/>
        </w:rPr>
        <w:t>records</w:t>
      </w:r>
      <w:r>
        <w:rPr>
          <w:color w:val="231F20"/>
          <w:spacing w:val="40"/>
        </w:rPr>
        <w:t> </w:t>
      </w:r>
      <w:r>
        <w:rPr>
          <w:color w:val="231F20"/>
        </w:rPr>
        <w:t>documenting</w:t>
      </w:r>
      <w:r>
        <w:rPr>
          <w:color w:val="231F20"/>
          <w:spacing w:val="-6"/>
        </w:rPr>
        <w:t> </w:t>
      </w:r>
      <w:r>
        <w:rPr>
          <w:color w:val="231F20"/>
        </w:rPr>
        <w:t>post-operative</w:t>
      </w:r>
      <w:r>
        <w:rPr>
          <w:color w:val="231F20"/>
          <w:spacing w:val="-6"/>
        </w:rPr>
        <w:t> </w:t>
      </w:r>
      <w:r>
        <w:rPr>
          <w:color w:val="231F20"/>
        </w:rPr>
        <w:t>outcomes</w:t>
      </w:r>
      <w:r>
        <w:rPr>
          <w:color w:val="231F20"/>
          <w:spacing w:val="-6"/>
        </w:rPr>
        <w:t> </w:t>
      </w:r>
      <w:r>
        <w:rPr>
          <w:color w:val="231F20"/>
        </w:rPr>
        <w:t>were</w:t>
      </w:r>
      <w:r>
        <w:rPr>
          <w:color w:val="231F20"/>
          <w:spacing w:val="-6"/>
        </w:rPr>
        <w:t> </w:t>
      </w:r>
      <w:r>
        <w:rPr>
          <w:color w:val="231F20"/>
        </w:rPr>
        <w:t>included. Exclusion</w:t>
      </w:r>
      <w:r>
        <w:rPr>
          <w:color w:val="231F20"/>
          <w:spacing w:val="40"/>
        </w:rPr>
        <w:t> </w:t>
      </w:r>
      <w:r>
        <w:rPr>
          <w:color w:val="231F20"/>
        </w:rPr>
        <w:t>criteria</w:t>
      </w:r>
      <w:r>
        <w:rPr>
          <w:color w:val="231F20"/>
          <w:spacing w:val="40"/>
        </w:rPr>
        <w:t> </w:t>
      </w:r>
      <w:r>
        <w:rPr>
          <w:color w:val="231F20"/>
        </w:rPr>
        <w:t>included</w:t>
      </w:r>
      <w:r>
        <w:rPr>
          <w:color w:val="231F20"/>
          <w:spacing w:val="40"/>
        </w:rPr>
        <w:t> </w:t>
      </w:r>
      <w:r>
        <w:rPr>
          <w:color w:val="231F20"/>
        </w:rPr>
        <w:t>records</w:t>
      </w:r>
      <w:r>
        <w:rPr>
          <w:color w:val="231F20"/>
          <w:spacing w:val="40"/>
        </w:rPr>
        <w:t> </w:t>
      </w:r>
      <w:r>
        <w:rPr>
          <w:color w:val="231F20"/>
        </w:rPr>
        <w:t>with</w:t>
      </w:r>
      <w:r>
        <w:rPr>
          <w:color w:val="231F20"/>
          <w:spacing w:val="40"/>
        </w:rPr>
        <w:t> </w:t>
      </w:r>
      <w:r>
        <w:rPr>
          <w:color w:val="231F20"/>
        </w:rPr>
        <w:t>incomplete </w:t>
      </w:r>
      <w:r>
        <w:rPr>
          <w:color w:val="231F20"/>
          <w:spacing w:val="16"/>
        </w:rPr>
        <w:t>data,</w:t>
      </w:r>
      <w:r>
        <w:rPr>
          <w:color w:val="231F20"/>
          <w:spacing w:val="40"/>
        </w:rPr>
        <w:t> </w:t>
      </w:r>
      <w:r>
        <w:rPr>
          <w:color w:val="231F20"/>
          <w:spacing w:val="17"/>
        </w:rPr>
        <w:t>patients</w:t>
      </w:r>
      <w:r>
        <w:rPr>
          <w:color w:val="231F20"/>
          <w:spacing w:val="40"/>
        </w:rPr>
        <w:t> </w:t>
      </w:r>
      <w:r>
        <w:rPr>
          <w:color w:val="231F20"/>
          <w:spacing w:val="13"/>
        </w:rPr>
        <w:t>who</w:t>
      </w:r>
      <w:r>
        <w:rPr>
          <w:color w:val="231F20"/>
          <w:spacing w:val="40"/>
        </w:rPr>
        <w:t> </w:t>
      </w:r>
      <w:r>
        <w:rPr>
          <w:color w:val="231F20"/>
          <w:spacing w:val="17"/>
        </w:rPr>
        <w:t>received</w:t>
      </w:r>
      <w:r>
        <w:rPr>
          <w:color w:val="231F20"/>
          <w:spacing w:val="40"/>
        </w:rPr>
        <w:t> </w:t>
      </w:r>
      <w:r>
        <w:rPr>
          <w:color w:val="231F20"/>
          <w:spacing w:val="18"/>
        </w:rPr>
        <w:t>additional</w:t>
      </w:r>
      <w:r>
        <w:rPr>
          <w:color w:val="231F20"/>
          <w:spacing w:val="40"/>
        </w:rPr>
        <w:t> </w:t>
      </w:r>
      <w:r>
        <w:rPr>
          <w:color w:val="231F20"/>
          <w:spacing w:val="16"/>
        </w:rPr>
        <w:t>anti- </w:t>
      </w:r>
      <w:r>
        <w:rPr>
          <w:color w:val="231F20"/>
        </w:rPr>
        <w:t>inﬂammatory agents apart from the study drugs, pre- existing</w:t>
      </w:r>
      <w:r>
        <w:rPr>
          <w:color w:val="231F20"/>
          <w:spacing w:val="-5"/>
        </w:rPr>
        <w:t> </w:t>
      </w:r>
      <w:r>
        <w:rPr>
          <w:color w:val="231F20"/>
        </w:rPr>
        <w:t>ocular</w:t>
      </w:r>
      <w:r>
        <w:rPr>
          <w:color w:val="231F20"/>
          <w:spacing w:val="-5"/>
        </w:rPr>
        <w:t> </w:t>
      </w:r>
      <w:r>
        <w:rPr>
          <w:color w:val="231F20"/>
        </w:rPr>
        <w:t>inﬂammatory</w:t>
      </w:r>
      <w:r>
        <w:rPr>
          <w:color w:val="231F20"/>
          <w:spacing w:val="-5"/>
        </w:rPr>
        <w:t> </w:t>
      </w:r>
      <w:r>
        <w:rPr>
          <w:color w:val="231F20"/>
        </w:rPr>
        <w:t>conditions</w:t>
      </w:r>
      <w:r>
        <w:rPr>
          <w:color w:val="231F20"/>
          <w:spacing w:val="-5"/>
        </w:rPr>
        <w:t> </w:t>
      </w:r>
      <w:r>
        <w:rPr>
          <w:color w:val="231F20"/>
        </w:rPr>
        <w:t>such</w:t>
      </w:r>
      <w:r>
        <w:rPr>
          <w:color w:val="231F20"/>
          <w:spacing w:val="-5"/>
        </w:rPr>
        <w:t> </w:t>
      </w:r>
      <w:r>
        <w:rPr>
          <w:color w:val="231F20"/>
        </w:rPr>
        <w:t>as</w:t>
      </w:r>
      <w:r>
        <w:rPr>
          <w:color w:val="231F20"/>
          <w:spacing w:val="-5"/>
        </w:rPr>
        <w:t> </w:t>
      </w:r>
      <w:r>
        <w:rPr>
          <w:color w:val="231F20"/>
        </w:rPr>
        <w:t>uveitis or</w:t>
      </w:r>
      <w:r>
        <w:rPr>
          <w:color w:val="231F20"/>
          <w:spacing w:val="-8"/>
        </w:rPr>
        <w:t> </w:t>
      </w:r>
      <w:r>
        <w:rPr>
          <w:color w:val="231F20"/>
        </w:rPr>
        <w:t>glaucoma,</w:t>
      </w:r>
      <w:r>
        <w:rPr>
          <w:color w:val="231F20"/>
          <w:spacing w:val="-9"/>
        </w:rPr>
        <w:t> </w:t>
      </w:r>
      <w:r>
        <w:rPr>
          <w:color w:val="231F20"/>
        </w:rPr>
        <w:t>systemic</w:t>
      </w:r>
      <w:r>
        <w:rPr>
          <w:color w:val="231F20"/>
          <w:spacing w:val="-8"/>
        </w:rPr>
        <w:t> </w:t>
      </w:r>
      <w:r>
        <w:rPr>
          <w:color w:val="231F20"/>
        </w:rPr>
        <w:t>conditions</w:t>
      </w:r>
      <w:r>
        <w:rPr>
          <w:color w:val="231F20"/>
          <w:spacing w:val="-9"/>
        </w:rPr>
        <w:t> </w:t>
      </w:r>
      <w:r>
        <w:rPr>
          <w:color w:val="231F20"/>
        </w:rPr>
        <w:t>requiring</w:t>
      </w:r>
      <w:r>
        <w:rPr>
          <w:color w:val="231F20"/>
          <w:spacing w:val="-9"/>
        </w:rPr>
        <w:t> </w:t>
      </w:r>
      <w:r>
        <w:rPr>
          <w:color w:val="231F20"/>
        </w:rPr>
        <w:t>immunosu- ppressive</w:t>
      </w:r>
      <w:r>
        <w:rPr>
          <w:color w:val="231F20"/>
          <w:spacing w:val="36"/>
        </w:rPr>
        <w:t> </w:t>
      </w:r>
      <w:r>
        <w:rPr>
          <w:color w:val="231F20"/>
        </w:rPr>
        <w:t>therapy,</w:t>
      </w:r>
      <w:r>
        <w:rPr>
          <w:color w:val="231F20"/>
          <w:spacing w:val="36"/>
        </w:rPr>
        <w:t> </w:t>
      </w:r>
      <w:r>
        <w:rPr>
          <w:color w:val="231F20"/>
        </w:rPr>
        <w:t>and</w:t>
      </w:r>
      <w:r>
        <w:rPr>
          <w:color w:val="231F20"/>
          <w:spacing w:val="36"/>
        </w:rPr>
        <w:t> </w:t>
      </w:r>
      <w:r>
        <w:rPr>
          <w:color w:val="231F20"/>
        </w:rPr>
        <w:t>intra-operative</w:t>
      </w:r>
      <w:r>
        <w:rPr>
          <w:color w:val="231F20"/>
          <w:spacing w:val="35"/>
        </w:rPr>
        <w:t> </w:t>
      </w:r>
      <w:r>
        <w:rPr>
          <w:color w:val="231F20"/>
        </w:rPr>
        <w:t>complications such</w:t>
      </w:r>
      <w:r>
        <w:rPr>
          <w:color w:val="231F20"/>
          <w:spacing w:val="-3"/>
        </w:rPr>
        <w:t> </w:t>
      </w:r>
      <w:r>
        <w:rPr>
          <w:color w:val="231F20"/>
        </w:rPr>
        <w:t>as</w:t>
      </w:r>
      <w:r>
        <w:rPr>
          <w:color w:val="231F20"/>
          <w:spacing w:val="-3"/>
        </w:rPr>
        <w:t> </w:t>
      </w:r>
      <w:r>
        <w:rPr>
          <w:color w:val="231F20"/>
        </w:rPr>
        <w:t>posterior</w:t>
      </w:r>
      <w:r>
        <w:rPr>
          <w:color w:val="231F20"/>
          <w:spacing w:val="-3"/>
        </w:rPr>
        <w:t> </w:t>
      </w:r>
      <w:r>
        <w:rPr>
          <w:color w:val="231F20"/>
        </w:rPr>
        <w:t>capsular</w:t>
      </w:r>
      <w:r>
        <w:rPr>
          <w:color w:val="231F20"/>
          <w:spacing w:val="-3"/>
        </w:rPr>
        <w:t> </w:t>
      </w:r>
      <w:r>
        <w:rPr>
          <w:color w:val="231F20"/>
        </w:rPr>
        <w:t>rupture.</w:t>
      </w:r>
    </w:p>
    <w:p>
      <w:pPr>
        <w:pStyle w:val="BodyText"/>
        <w:ind w:left="182" w:right="24"/>
        <w:jc w:val="both"/>
      </w:pPr>
      <w:r>
        <w:rPr>
          <w:color w:val="231F20"/>
        </w:rPr>
        <w:t>Data collection focused on demographic variables, including age and sex. The primary eﬃcacy </w:t>
      </w:r>
      <w:r>
        <w:rPr>
          <w:color w:val="231F20"/>
        </w:rPr>
        <w:t>endpoint was the improvement in BCVA, measured as the reduction in Logarithmic Minimum angle of resolution (logMAR) values from baseline to the post-operative follow-up visit. The findings of clinical improvement, defined as a reduction in logMAR of ≥0.2 units, which corresponds</w:t>
      </w:r>
      <w:r>
        <w:rPr>
          <w:color w:val="231F20"/>
          <w:spacing w:val="-2"/>
        </w:rPr>
        <w:t> </w:t>
      </w:r>
      <w:r>
        <w:rPr>
          <w:color w:val="231F20"/>
        </w:rPr>
        <w:t>to</w:t>
      </w:r>
      <w:r>
        <w:rPr>
          <w:color w:val="231F20"/>
          <w:spacing w:val="-2"/>
        </w:rPr>
        <w:t> </w:t>
      </w:r>
      <w:r>
        <w:rPr>
          <w:color w:val="231F20"/>
        </w:rPr>
        <w:t>gaining</w:t>
      </w:r>
      <w:r>
        <w:rPr>
          <w:color w:val="231F20"/>
          <w:spacing w:val="-3"/>
        </w:rPr>
        <w:t> </w:t>
      </w:r>
      <w:r>
        <w:rPr>
          <w:color w:val="231F20"/>
        </w:rPr>
        <w:t>at</w:t>
      </w:r>
      <w:r>
        <w:rPr>
          <w:color w:val="231F20"/>
          <w:spacing w:val="-2"/>
        </w:rPr>
        <w:t> </w:t>
      </w:r>
      <w:r>
        <w:rPr>
          <w:color w:val="231F20"/>
        </w:rPr>
        <w:t>least</w:t>
      </w:r>
      <w:r>
        <w:rPr>
          <w:color w:val="231F20"/>
          <w:spacing w:val="-2"/>
        </w:rPr>
        <w:t> </w:t>
      </w:r>
      <w:r>
        <w:rPr>
          <w:color w:val="231F20"/>
        </w:rPr>
        <w:t>two</w:t>
      </w:r>
      <w:r>
        <w:rPr>
          <w:color w:val="231F20"/>
          <w:spacing w:val="-2"/>
        </w:rPr>
        <w:t> </w:t>
      </w:r>
      <w:r>
        <w:rPr>
          <w:color w:val="231F20"/>
        </w:rPr>
        <w:t>lines</w:t>
      </w:r>
      <w:r>
        <w:rPr>
          <w:color w:val="231F20"/>
          <w:spacing w:val="-2"/>
        </w:rPr>
        <w:t> </w:t>
      </w:r>
      <w:r>
        <w:rPr>
          <w:color w:val="231F20"/>
        </w:rPr>
        <w:t>of</w:t>
      </w:r>
      <w:r>
        <w:rPr>
          <w:color w:val="231F20"/>
          <w:spacing w:val="-2"/>
        </w:rPr>
        <w:t> </w:t>
      </w:r>
      <w:r>
        <w:rPr>
          <w:color w:val="231F20"/>
        </w:rPr>
        <w:t>vision</w:t>
      </w:r>
      <w:r>
        <w:rPr>
          <w:color w:val="231F20"/>
          <w:spacing w:val="-2"/>
        </w:rPr>
        <w:t> </w:t>
      </w:r>
      <w:r>
        <w:rPr>
          <w:color w:val="231F20"/>
        </w:rPr>
        <w:t>on</w:t>
      </w:r>
      <w:r>
        <w:rPr>
          <w:color w:val="231F20"/>
          <w:spacing w:val="-2"/>
        </w:rPr>
        <w:t> </w:t>
      </w:r>
      <w:r>
        <w:rPr>
          <w:color w:val="231F20"/>
        </w:rPr>
        <w:t>a </w:t>
      </w:r>
      <w:r>
        <w:rPr>
          <w:color w:val="231F20"/>
          <w:spacing w:val="11"/>
        </w:rPr>
        <w:t>standard</w:t>
      </w:r>
      <w:r>
        <w:rPr>
          <w:color w:val="231F20"/>
          <w:spacing w:val="11"/>
        </w:rPr>
        <w:t> </w:t>
      </w:r>
      <w:r>
        <w:rPr>
          <w:color w:val="231F20"/>
          <w:spacing w:val="10"/>
        </w:rPr>
        <w:t>visual</w:t>
      </w:r>
      <w:r>
        <w:rPr>
          <w:color w:val="231F20"/>
          <w:spacing w:val="10"/>
        </w:rPr>
        <w:t> acuity</w:t>
      </w:r>
      <w:r>
        <w:rPr>
          <w:color w:val="231F20"/>
          <w:spacing w:val="10"/>
        </w:rPr>
        <w:t> chart.</w:t>
      </w:r>
      <w:r>
        <w:rPr>
          <w:color w:val="231F20"/>
          <w:spacing w:val="10"/>
        </w:rPr>
        <w:t> </w:t>
      </w:r>
      <w:r>
        <w:rPr>
          <w:color w:val="231F20"/>
          <w:spacing w:val="11"/>
        </w:rPr>
        <w:t>Furthermore,</w:t>
      </w:r>
      <w:r>
        <w:rPr>
          <w:color w:val="231F20"/>
          <w:spacing w:val="11"/>
        </w:rPr>
        <w:t> </w:t>
      </w:r>
      <w:r>
        <w:rPr>
          <w:color w:val="231F20"/>
        </w:rPr>
        <w:t>the reduction in post-operative inﬂammation and patient- reported symptoms at the follow-up visit was also </w:t>
      </w:r>
      <w:r>
        <w:rPr>
          <w:color w:val="231F20"/>
          <w:spacing w:val="-2"/>
        </w:rPr>
        <w:t>observed.</w:t>
      </w:r>
    </w:p>
    <w:p>
      <w:pPr>
        <w:pStyle w:val="BodyText"/>
        <w:ind w:left="181" w:right="25"/>
        <w:jc w:val="both"/>
      </w:pPr>
      <w:r>
        <w:rPr>
          <w:color w:val="231F20"/>
          <w:spacing w:val="-2"/>
        </w:rPr>
        <w:t>Post-operative inﬂammation was operationally </w:t>
      </w:r>
      <w:r>
        <w:rPr>
          <w:color w:val="231F20"/>
          <w:spacing w:val="-2"/>
        </w:rPr>
        <w:t>defined </w:t>
      </w:r>
      <w:r>
        <w:rPr>
          <w:color w:val="231F20"/>
        </w:rPr>
        <w:t>using the Standardization of Uveitis Nomenclature (SUN)</w:t>
      </w:r>
      <w:r>
        <w:rPr>
          <w:color w:val="231F20"/>
          <w:spacing w:val="-1"/>
        </w:rPr>
        <w:t> </w:t>
      </w:r>
      <w:r>
        <w:rPr>
          <w:color w:val="231F20"/>
        </w:rPr>
        <w:t>criteria,</w:t>
      </w:r>
      <w:r>
        <w:rPr>
          <w:color w:val="231F20"/>
          <w:spacing w:val="-2"/>
        </w:rPr>
        <w:t> </w:t>
      </w:r>
      <w:r>
        <w:rPr>
          <w:color w:val="231F20"/>
        </w:rPr>
        <w:t>which</w:t>
      </w:r>
      <w:r>
        <w:rPr>
          <w:color w:val="231F20"/>
          <w:spacing w:val="-2"/>
        </w:rPr>
        <w:t> </w:t>
      </w:r>
      <w:r>
        <w:rPr>
          <w:color w:val="231F20"/>
        </w:rPr>
        <w:t>grades</w:t>
      </w:r>
      <w:r>
        <w:rPr>
          <w:color w:val="231F20"/>
          <w:spacing w:val="-2"/>
        </w:rPr>
        <w:t> </w:t>
      </w:r>
      <w:r>
        <w:rPr>
          <w:color w:val="231F20"/>
        </w:rPr>
        <w:t>anterior</w:t>
      </w:r>
      <w:r>
        <w:rPr>
          <w:color w:val="231F20"/>
          <w:spacing w:val="-2"/>
        </w:rPr>
        <w:t> </w:t>
      </w:r>
      <w:r>
        <w:rPr>
          <w:color w:val="231F20"/>
        </w:rPr>
        <w:t>chamber</w:t>
      </w:r>
      <w:r>
        <w:rPr>
          <w:color w:val="231F20"/>
          <w:spacing w:val="-2"/>
        </w:rPr>
        <w:t> </w:t>
      </w:r>
      <w:r>
        <w:rPr>
          <w:color w:val="231F20"/>
        </w:rPr>
        <w:t>cell</w:t>
      </w:r>
      <w:r>
        <w:rPr>
          <w:color w:val="231F20"/>
          <w:spacing w:val="-1"/>
        </w:rPr>
        <w:t> </w:t>
      </w:r>
      <w:r>
        <w:rPr>
          <w:color w:val="231F20"/>
        </w:rPr>
        <w:t>and ﬂare reaction. Inﬂammation and symptoms were assessed</w:t>
      </w:r>
      <w:r>
        <w:rPr>
          <w:color w:val="231F20"/>
          <w:spacing w:val="-1"/>
        </w:rPr>
        <w:t> </w:t>
      </w:r>
      <w:r>
        <w:rPr>
          <w:color w:val="231F20"/>
        </w:rPr>
        <w:t>during</w:t>
      </w:r>
      <w:r>
        <w:rPr>
          <w:color w:val="231F20"/>
          <w:spacing w:val="-1"/>
        </w:rPr>
        <w:t> </w:t>
      </w:r>
      <w:r>
        <w:rPr>
          <w:color w:val="231F20"/>
        </w:rPr>
        <w:t>a</w:t>
      </w:r>
      <w:r>
        <w:rPr>
          <w:color w:val="231F20"/>
          <w:spacing w:val="-1"/>
        </w:rPr>
        <w:t> </w:t>
      </w:r>
      <w:r>
        <w:rPr>
          <w:color w:val="231F20"/>
        </w:rPr>
        <w:t>single</w:t>
      </w:r>
      <w:r>
        <w:rPr>
          <w:color w:val="231F20"/>
          <w:spacing w:val="-1"/>
        </w:rPr>
        <w:t> </w:t>
      </w:r>
      <w:r>
        <w:rPr>
          <w:color w:val="231F20"/>
        </w:rPr>
        <w:t>follow-up</w:t>
      </w:r>
      <w:r>
        <w:rPr>
          <w:color w:val="231F20"/>
          <w:spacing w:val="-1"/>
        </w:rPr>
        <w:t> </w:t>
      </w:r>
      <w:r>
        <w:rPr>
          <w:color w:val="231F20"/>
        </w:rPr>
        <w:t>visit</w:t>
      </w:r>
      <w:r>
        <w:rPr>
          <w:color w:val="231F20"/>
          <w:spacing w:val="-1"/>
        </w:rPr>
        <w:t> </w:t>
      </w:r>
      <w:r>
        <w:rPr>
          <w:color w:val="231F20"/>
        </w:rPr>
        <w:t>conducted</w:t>
      </w:r>
      <w:r>
        <w:rPr>
          <w:color w:val="231F20"/>
          <w:spacing w:val="-1"/>
        </w:rPr>
        <w:t> </w:t>
      </w:r>
      <w:r>
        <w:rPr>
          <w:color w:val="231F20"/>
        </w:rPr>
        <w:t>at</w:t>
      </w:r>
      <w:r>
        <w:rPr>
          <w:color w:val="231F20"/>
          <w:spacing w:val="-1"/>
        </w:rPr>
        <w:t> </w:t>
      </w:r>
      <w:r>
        <w:rPr>
          <w:color w:val="231F20"/>
        </w:rPr>
        <w:t>4 weeks post-operatively. This follow-up interval</w:t>
      </w:r>
      <w:r>
        <w:rPr>
          <w:color w:val="231F20"/>
        </w:rPr>
        <w:t> was chosen to evaluate stabilized outcomes, allowing suﬃcient</w:t>
      </w:r>
      <w:r>
        <w:rPr>
          <w:color w:val="231F20"/>
          <w:spacing w:val="-12"/>
        </w:rPr>
        <w:t> </w:t>
      </w:r>
      <w:r>
        <w:rPr>
          <w:color w:val="231F20"/>
        </w:rPr>
        <w:t>time</w:t>
      </w:r>
      <w:r>
        <w:rPr>
          <w:color w:val="231F20"/>
          <w:spacing w:val="-12"/>
        </w:rPr>
        <w:t> </w:t>
      </w:r>
      <w:r>
        <w:rPr>
          <w:color w:val="231F20"/>
        </w:rPr>
        <w:t>for</w:t>
      </w:r>
      <w:r>
        <w:rPr>
          <w:color w:val="231F20"/>
          <w:spacing w:val="-12"/>
        </w:rPr>
        <w:t> </w:t>
      </w:r>
      <w:r>
        <w:rPr>
          <w:color w:val="231F20"/>
        </w:rPr>
        <w:t>recovery</w:t>
      </w:r>
      <w:r>
        <w:rPr>
          <w:color w:val="231F20"/>
          <w:spacing w:val="-12"/>
        </w:rPr>
        <w:t> </w:t>
      </w:r>
      <w:r>
        <w:rPr>
          <w:color w:val="231F20"/>
        </w:rPr>
        <w:t>while</w:t>
      </w:r>
      <w:r>
        <w:rPr>
          <w:color w:val="231F20"/>
          <w:spacing w:val="-12"/>
        </w:rPr>
        <w:t> </w:t>
      </w:r>
      <w:r>
        <w:rPr>
          <w:color w:val="231F20"/>
        </w:rPr>
        <w:t>capturing</w:t>
      </w:r>
      <w:r>
        <w:rPr>
          <w:color w:val="231F20"/>
          <w:spacing w:val="-12"/>
        </w:rPr>
        <w:t> </w:t>
      </w:r>
      <w:r>
        <w:rPr>
          <w:color w:val="231F20"/>
        </w:rPr>
        <w:t>the</w:t>
      </w:r>
      <w:r>
        <w:rPr>
          <w:color w:val="231F20"/>
          <w:spacing w:val="-12"/>
        </w:rPr>
        <w:t> </w:t>
      </w:r>
      <w:r>
        <w:rPr>
          <w:color w:val="231F20"/>
        </w:rPr>
        <w:t>eﬃcacy of the anti-inﬂammatory treatment. Adverse events were defined as complications such as persistent inﬂammation, corneal</w:t>
      </w:r>
      <w:r>
        <w:rPr>
          <w:color w:val="231F20"/>
        </w:rPr>
        <w:t> edema, or cystoid macular edema</w:t>
      </w:r>
      <w:r>
        <w:rPr>
          <w:color w:val="231F20"/>
          <w:spacing w:val="-2"/>
        </w:rPr>
        <w:t> </w:t>
      </w:r>
      <w:r>
        <w:rPr>
          <w:color w:val="231F20"/>
        </w:rPr>
        <w:t>documented</w:t>
      </w:r>
      <w:r>
        <w:rPr>
          <w:color w:val="231F20"/>
          <w:spacing w:val="-1"/>
        </w:rPr>
        <w:t> </w:t>
      </w:r>
      <w:r>
        <w:rPr>
          <w:color w:val="231F20"/>
        </w:rPr>
        <w:t>during</w:t>
      </w:r>
      <w:r>
        <w:rPr>
          <w:color w:val="231F20"/>
          <w:spacing w:val="-1"/>
        </w:rPr>
        <w:t> </w:t>
      </w:r>
      <w:r>
        <w:rPr>
          <w:color w:val="231F20"/>
        </w:rPr>
        <w:t>the</w:t>
      </w:r>
      <w:r>
        <w:rPr>
          <w:color w:val="231F20"/>
          <w:spacing w:val="-1"/>
        </w:rPr>
        <w:t> </w:t>
      </w:r>
      <w:r>
        <w:rPr>
          <w:color w:val="231F20"/>
        </w:rPr>
        <w:t>study</w:t>
      </w:r>
      <w:r>
        <w:rPr>
          <w:color w:val="231F20"/>
          <w:spacing w:val="-1"/>
        </w:rPr>
        <w:t> </w:t>
      </w:r>
      <w:r>
        <w:rPr>
          <w:color w:val="231F20"/>
        </w:rPr>
        <w:t>period.</w:t>
      </w:r>
    </w:p>
    <w:p>
      <w:pPr>
        <w:pStyle w:val="BodyText"/>
        <w:ind w:left="181" w:right="26"/>
        <w:jc w:val="both"/>
      </w:pPr>
      <w:r>
        <w:rPr>
          <w:color w:val="231F20"/>
        </w:rPr>
        <w:t>Data entry and analysis were performed using the Statistical</w:t>
      </w:r>
      <w:r>
        <w:rPr>
          <w:color w:val="231F20"/>
          <w:spacing w:val="25"/>
        </w:rPr>
        <w:t> </w:t>
      </w:r>
      <w:r>
        <w:rPr>
          <w:color w:val="231F20"/>
        </w:rPr>
        <w:t>Package</w:t>
      </w:r>
      <w:r>
        <w:rPr>
          <w:color w:val="231F20"/>
          <w:spacing w:val="26"/>
        </w:rPr>
        <w:t> </w:t>
      </w:r>
      <w:r>
        <w:rPr>
          <w:color w:val="231F20"/>
        </w:rPr>
        <w:t>for</w:t>
      </w:r>
      <w:r>
        <w:rPr>
          <w:color w:val="231F20"/>
          <w:spacing w:val="26"/>
        </w:rPr>
        <w:t> </w:t>
      </w:r>
      <w:r>
        <w:rPr>
          <w:color w:val="231F20"/>
        </w:rPr>
        <w:t>Social</w:t>
      </w:r>
      <w:r>
        <w:rPr>
          <w:color w:val="231F20"/>
          <w:spacing w:val="26"/>
        </w:rPr>
        <w:t> </w:t>
      </w:r>
      <w:r>
        <w:rPr>
          <w:color w:val="231F20"/>
        </w:rPr>
        <w:t>Sciences</w:t>
      </w:r>
      <w:r>
        <w:rPr>
          <w:color w:val="231F20"/>
          <w:spacing w:val="26"/>
        </w:rPr>
        <w:t> </w:t>
      </w:r>
      <w:r>
        <w:rPr>
          <w:color w:val="231F20"/>
        </w:rPr>
        <w:t>(SPSS)</w:t>
      </w:r>
      <w:r>
        <w:rPr>
          <w:color w:val="231F20"/>
          <w:spacing w:val="26"/>
        </w:rPr>
        <w:t> </w:t>
      </w:r>
      <w:r>
        <w:rPr>
          <w:color w:val="231F20"/>
          <w:spacing w:val="-2"/>
        </w:rPr>
        <w:t>version</w:t>
      </w:r>
    </w:p>
    <w:p>
      <w:pPr>
        <w:pStyle w:val="BodyText"/>
        <w:ind w:left="180" w:right="26"/>
        <w:jc w:val="both"/>
      </w:pPr>
      <w:r>
        <w:rPr>
          <w:color w:val="231F20"/>
        </w:rPr>
        <w:t>20.0. Mean ±SD was computed for quantitative variables like age and logMAR units, while </w:t>
      </w:r>
      <w:r>
        <w:rPr>
          <w:color w:val="231F20"/>
        </w:rPr>
        <w:t>frequency and percentages were computed for categorical </w:t>
      </w:r>
      <w:r>
        <w:rPr>
          <w:color w:val="231F20"/>
          <w:spacing w:val="-2"/>
        </w:rPr>
        <w:t>variables</w:t>
      </w:r>
      <w:r>
        <w:rPr>
          <w:color w:val="231F20"/>
          <w:spacing w:val="-6"/>
        </w:rPr>
        <w:t> </w:t>
      </w:r>
      <w:r>
        <w:rPr>
          <w:color w:val="231F20"/>
          <w:spacing w:val="-2"/>
        </w:rPr>
        <w:t>like</w:t>
      </w:r>
      <w:r>
        <w:rPr>
          <w:color w:val="231F20"/>
          <w:spacing w:val="-6"/>
        </w:rPr>
        <w:t> </w:t>
      </w:r>
      <w:r>
        <w:rPr>
          <w:color w:val="231F20"/>
          <w:spacing w:val="-2"/>
        </w:rPr>
        <w:t>gender,</w:t>
      </w:r>
      <w:r>
        <w:rPr>
          <w:color w:val="231F20"/>
          <w:spacing w:val="-6"/>
        </w:rPr>
        <w:t> </w:t>
      </w:r>
      <w:r>
        <w:rPr>
          <w:color w:val="231F20"/>
          <w:spacing w:val="-2"/>
        </w:rPr>
        <w:t>adverse</w:t>
      </w:r>
      <w:r>
        <w:rPr>
          <w:color w:val="231F20"/>
          <w:spacing w:val="-6"/>
        </w:rPr>
        <w:t> </w:t>
      </w:r>
      <w:r>
        <w:rPr>
          <w:color w:val="231F20"/>
          <w:spacing w:val="-2"/>
        </w:rPr>
        <w:t>events,</w:t>
      </w:r>
      <w:r>
        <w:rPr>
          <w:color w:val="231F20"/>
          <w:spacing w:val="-6"/>
        </w:rPr>
        <w:t> </w:t>
      </w:r>
      <w:r>
        <w:rPr>
          <w:color w:val="231F20"/>
          <w:spacing w:val="-2"/>
        </w:rPr>
        <w:t>and</w:t>
      </w:r>
      <w:r>
        <w:rPr>
          <w:color w:val="231F20"/>
          <w:spacing w:val="-6"/>
        </w:rPr>
        <w:t> </w:t>
      </w:r>
      <w:r>
        <w:rPr>
          <w:color w:val="231F20"/>
          <w:spacing w:val="-2"/>
        </w:rPr>
        <w:t>inﬂammation </w:t>
      </w:r>
      <w:r>
        <w:rPr>
          <w:color w:val="231F20"/>
        </w:rPr>
        <w:t>grade, and clinical improvement. Inferential statistics were explored using Independent t-test test to compare logMAR visual acuity at baseline, follow-up, and</w:t>
      </w:r>
      <w:r>
        <w:rPr>
          <w:color w:val="231F20"/>
          <w:spacing w:val="-12"/>
        </w:rPr>
        <w:t> </w:t>
      </w:r>
      <w:r>
        <w:rPr>
          <w:color w:val="231F20"/>
        </w:rPr>
        <w:t>mean</w:t>
      </w:r>
      <w:r>
        <w:rPr>
          <w:color w:val="231F20"/>
          <w:spacing w:val="-12"/>
        </w:rPr>
        <w:t> </w:t>
      </w:r>
      <w:r>
        <w:rPr>
          <w:color w:val="231F20"/>
        </w:rPr>
        <w:t>change.</w:t>
      </w:r>
      <w:r>
        <w:rPr>
          <w:color w:val="231F20"/>
          <w:spacing w:val="-12"/>
        </w:rPr>
        <w:t> </w:t>
      </w:r>
      <w:r>
        <w:rPr>
          <w:color w:val="231F20"/>
        </w:rPr>
        <w:t>The</w:t>
      </w:r>
      <w:r>
        <w:rPr>
          <w:color w:val="231F20"/>
          <w:spacing w:val="-12"/>
        </w:rPr>
        <w:t> </w:t>
      </w:r>
      <w:r>
        <w:rPr>
          <w:color w:val="231F20"/>
        </w:rPr>
        <w:t>p-value</w:t>
      </w:r>
      <w:r>
        <w:rPr>
          <w:color w:val="231F20"/>
          <w:spacing w:val="-12"/>
        </w:rPr>
        <w:t> </w:t>
      </w:r>
      <w:r>
        <w:rPr>
          <w:color w:val="231F20"/>
        </w:rPr>
        <w:t>of</w:t>
      </w:r>
      <w:r>
        <w:rPr>
          <w:color w:val="231F20"/>
          <w:spacing w:val="-12"/>
        </w:rPr>
        <w:t> </w:t>
      </w:r>
      <w:r>
        <w:rPr>
          <w:color w:val="231F20"/>
        </w:rPr>
        <w:t>≤0.05</w:t>
      </w:r>
      <w:r>
        <w:rPr>
          <w:color w:val="231F20"/>
          <w:spacing w:val="-12"/>
        </w:rPr>
        <w:t> </w:t>
      </w:r>
      <w:r>
        <w:rPr>
          <w:color w:val="231F20"/>
        </w:rPr>
        <w:t>was</w:t>
      </w:r>
      <w:r>
        <w:rPr>
          <w:color w:val="231F20"/>
          <w:spacing w:val="-12"/>
        </w:rPr>
        <w:t> </w:t>
      </w:r>
      <w:r>
        <w:rPr>
          <w:color w:val="231F20"/>
        </w:rPr>
        <w:t>considered statistically</w:t>
      </w:r>
      <w:r>
        <w:rPr>
          <w:color w:val="231F20"/>
          <w:spacing w:val="-20"/>
        </w:rPr>
        <w:t> </w:t>
      </w:r>
      <w:r>
        <w:rPr>
          <w:color w:val="231F20"/>
        </w:rPr>
        <w:t>significant.</w:t>
      </w:r>
    </w:p>
    <w:p>
      <w:pPr>
        <w:pStyle w:val="Heading1"/>
        <w:ind w:left="180"/>
      </w:pPr>
      <w:r>
        <w:rPr>
          <w:color w:val="0054A6"/>
          <w:spacing w:val="-2"/>
        </w:rPr>
        <w:t>RESULTS</w:t>
      </w:r>
    </w:p>
    <w:p>
      <w:pPr>
        <w:pStyle w:val="BodyText"/>
        <w:spacing w:before="195"/>
        <w:ind w:left="180" w:right="26"/>
        <w:jc w:val="both"/>
        <w:rPr>
          <w:sz w:val="24"/>
        </w:rPr>
      </w:pPr>
      <w:r>
        <w:rPr>
          <w:color w:val="231F20"/>
        </w:rPr>
        <w:t>Of total 324 patients, the mean age was 64.77 </w:t>
      </w:r>
      <w:r>
        <w:rPr>
          <w:color w:val="231F20"/>
        </w:rPr>
        <w:t>±9.27 years. There were 147 (45.4%) males and 177 (54.6%) </w:t>
      </w:r>
      <w:r>
        <w:rPr>
          <w:color w:val="231F20"/>
          <w:spacing w:val="-2"/>
        </w:rPr>
        <w:t>females.</w:t>
      </w:r>
      <w:r>
        <w:rPr>
          <w:color w:val="231F20"/>
          <w:spacing w:val="-6"/>
        </w:rPr>
        <w:t> </w:t>
      </w:r>
      <w:r>
        <w:rPr>
          <w:color w:val="231F20"/>
          <w:spacing w:val="-2"/>
        </w:rPr>
        <w:t>Patients</w:t>
      </w:r>
      <w:r>
        <w:rPr>
          <w:color w:val="231F20"/>
          <w:spacing w:val="-6"/>
        </w:rPr>
        <w:t> </w:t>
      </w:r>
      <w:r>
        <w:rPr>
          <w:color w:val="231F20"/>
          <w:spacing w:val="-2"/>
        </w:rPr>
        <w:t>were</w:t>
      </w:r>
      <w:r>
        <w:rPr>
          <w:color w:val="231F20"/>
          <w:spacing w:val="-6"/>
        </w:rPr>
        <w:t> </w:t>
      </w:r>
      <w:r>
        <w:rPr>
          <w:color w:val="231F20"/>
          <w:spacing w:val="-2"/>
        </w:rPr>
        <w:t>equally</w:t>
      </w:r>
      <w:r>
        <w:rPr>
          <w:color w:val="231F20"/>
          <w:spacing w:val="-6"/>
        </w:rPr>
        <w:t> </w:t>
      </w:r>
      <w:r>
        <w:rPr>
          <w:color w:val="231F20"/>
          <w:spacing w:val="-2"/>
        </w:rPr>
        <w:t>divided</w:t>
      </w:r>
      <w:r>
        <w:rPr>
          <w:color w:val="231F20"/>
          <w:spacing w:val="-6"/>
        </w:rPr>
        <w:t> </w:t>
      </w:r>
      <w:r>
        <w:rPr>
          <w:color w:val="231F20"/>
          <w:spacing w:val="-2"/>
        </w:rPr>
        <w:t>into</w:t>
      </w:r>
      <w:r>
        <w:rPr>
          <w:color w:val="231F20"/>
          <w:spacing w:val="-6"/>
        </w:rPr>
        <w:t> </w:t>
      </w:r>
      <w:r>
        <w:rPr>
          <w:color w:val="231F20"/>
          <w:spacing w:val="-2"/>
        </w:rPr>
        <w:t>two</w:t>
      </w:r>
      <w:r>
        <w:rPr>
          <w:color w:val="231F20"/>
          <w:spacing w:val="-6"/>
        </w:rPr>
        <w:t> </w:t>
      </w:r>
      <w:r>
        <w:rPr>
          <w:color w:val="231F20"/>
          <w:spacing w:val="-2"/>
        </w:rPr>
        <w:t>groups. At</w:t>
      </w:r>
      <w:r>
        <w:rPr>
          <w:color w:val="231F20"/>
          <w:spacing w:val="-10"/>
        </w:rPr>
        <w:t> </w:t>
      </w:r>
      <w:r>
        <w:rPr>
          <w:color w:val="231F20"/>
          <w:spacing w:val="-2"/>
        </w:rPr>
        <w:t>baseline,</w:t>
      </w:r>
      <w:r>
        <w:rPr>
          <w:color w:val="231F20"/>
          <w:spacing w:val="-10"/>
        </w:rPr>
        <w:t> </w:t>
      </w:r>
      <w:r>
        <w:rPr>
          <w:color w:val="231F20"/>
          <w:spacing w:val="-2"/>
        </w:rPr>
        <w:t>the</w:t>
      </w:r>
      <w:r>
        <w:rPr>
          <w:color w:val="231F20"/>
          <w:spacing w:val="-10"/>
        </w:rPr>
        <w:t> </w:t>
      </w:r>
      <w:r>
        <w:rPr>
          <w:color w:val="231F20"/>
          <w:spacing w:val="-2"/>
        </w:rPr>
        <w:t>BCVA,</w:t>
      </w:r>
      <w:r>
        <w:rPr>
          <w:color w:val="231F20"/>
          <w:spacing w:val="-10"/>
        </w:rPr>
        <w:t> </w:t>
      </w:r>
      <w:r>
        <w:rPr>
          <w:color w:val="231F20"/>
          <w:spacing w:val="-2"/>
        </w:rPr>
        <w:t>measured</w:t>
      </w:r>
      <w:r>
        <w:rPr>
          <w:color w:val="231F20"/>
          <w:spacing w:val="-10"/>
        </w:rPr>
        <w:t> </w:t>
      </w:r>
      <w:r>
        <w:rPr>
          <w:color w:val="231F20"/>
          <w:spacing w:val="-2"/>
        </w:rPr>
        <w:t>in</w:t>
      </w:r>
      <w:r>
        <w:rPr>
          <w:color w:val="231F20"/>
          <w:spacing w:val="-10"/>
        </w:rPr>
        <w:t> </w:t>
      </w:r>
      <w:r>
        <w:rPr>
          <w:color w:val="231F20"/>
          <w:spacing w:val="-2"/>
        </w:rPr>
        <w:t>logMAR,</w:t>
      </w:r>
      <w:r>
        <w:rPr>
          <w:color w:val="231F20"/>
          <w:spacing w:val="-10"/>
        </w:rPr>
        <w:t> </w:t>
      </w:r>
      <w:r>
        <w:rPr>
          <w:color w:val="231F20"/>
          <w:spacing w:val="-2"/>
        </w:rPr>
        <w:t>was</w:t>
      </w:r>
      <w:r>
        <w:rPr>
          <w:color w:val="231F20"/>
          <w:spacing w:val="-10"/>
        </w:rPr>
        <w:t> </w:t>
      </w:r>
      <w:r>
        <w:rPr>
          <w:color w:val="231F20"/>
          <w:spacing w:val="-2"/>
        </w:rPr>
        <w:t>almost </w:t>
      </w:r>
      <w:r>
        <w:rPr>
          <w:color w:val="231F20"/>
        </w:rPr>
        <w:t>similar</w:t>
      </w:r>
      <w:r>
        <w:rPr>
          <w:color w:val="231F20"/>
          <w:spacing w:val="24"/>
        </w:rPr>
        <w:t> </w:t>
      </w:r>
      <w:r>
        <w:rPr>
          <w:color w:val="231F20"/>
        </w:rPr>
        <w:t>between</w:t>
      </w:r>
      <w:r>
        <w:rPr>
          <w:color w:val="231F20"/>
          <w:spacing w:val="25"/>
        </w:rPr>
        <w:t> </w:t>
      </w:r>
      <w:r>
        <w:rPr>
          <w:color w:val="231F20"/>
        </w:rPr>
        <w:t>the</w:t>
      </w:r>
      <w:r>
        <w:rPr>
          <w:color w:val="231F20"/>
          <w:spacing w:val="25"/>
        </w:rPr>
        <w:t> </w:t>
      </w:r>
      <w:r>
        <w:rPr>
          <w:color w:val="231F20"/>
        </w:rPr>
        <w:t>Prednis</w:t>
      </w:r>
      <w:r>
        <w:rPr>
          <w:color w:val="231F20"/>
          <w:sz w:val="24"/>
        </w:rPr>
        <w:t>olone</w:t>
      </w:r>
      <w:r>
        <w:rPr>
          <w:color w:val="231F20"/>
          <w:spacing w:val="24"/>
          <w:sz w:val="24"/>
        </w:rPr>
        <w:t> </w:t>
      </w:r>
      <w:r>
        <w:rPr>
          <w:color w:val="231F20"/>
          <w:sz w:val="24"/>
        </w:rPr>
        <w:t>group</w:t>
      </w:r>
      <w:r>
        <w:rPr>
          <w:color w:val="231F20"/>
          <w:spacing w:val="24"/>
          <w:sz w:val="24"/>
        </w:rPr>
        <w:t> </w:t>
      </w:r>
      <w:r>
        <w:rPr>
          <w:color w:val="231F20"/>
          <w:sz w:val="24"/>
        </w:rPr>
        <w:t>0.66</w:t>
      </w:r>
      <w:r>
        <w:rPr>
          <w:color w:val="231F20"/>
          <w:spacing w:val="24"/>
          <w:sz w:val="24"/>
        </w:rPr>
        <w:t> </w:t>
      </w:r>
      <w:r>
        <w:rPr>
          <w:color w:val="231F20"/>
          <w:spacing w:val="-2"/>
          <w:sz w:val="24"/>
        </w:rPr>
        <w:t>±0.21</w:t>
      </w:r>
    </w:p>
    <w:p>
      <w:pPr>
        <w:pStyle w:val="BodyText"/>
        <w:spacing w:after="0"/>
        <w:jc w:val="both"/>
        <w:rPr>
          <w:sz w:val="24"/>
        </w:rPr>
        <w:sectPr>
          <w:headerReference w:type="default" r:id="rId8"/>
          <w:headerReference w:type="even" r:id="rId9"/>
          <w:pgSz w:w="11910" w:h="16840"/>
          <w:pgMar w:header="1187" w:footer="0" w:top="1380" w:bottom="1360" w:left="566" w:right="708"/>
          <w:cols w:num="2" w:equalWidth="0">
            <w:col w:w="5263" w:space="118"/>
            <w:col w:w="5255"/>
          </w:cols>
        </w:sectPr>
      </w:pPr>
    </w:p>
    <w:p>
      <w:pPr>
        <w:pStyle w:val="BodyText"/>
        <w:spacing w:line="20" w:lineRule="exact"/>
        <w:ind w:left="164" w:right="-29"/>
        <w:rPr>
          <w:sz w:val="2"/>
        </w:rPr>
      </w:pPr>
      <w:r>
        <w:rPr>
          <w:sz w:val="2"/>
        </w:rPr>
        <mc:AlternateContent>
          <mc:Choice Requires="wps">
            <w:drawing>
              <wp:inline distT="0" distB="0" distL="0" distR="0">
                <wp:extent cx="6629400" cy="12700"/>
                <wp:effectExtent l="9525" t="0" r="0" b="6350"/>
                <wp:docPr id="12" name="Group 12"/>
                <wp:cNvGraphicFramePr>
                  <a:graphicFrameLocks/>
                </wp:cNvGraphicFramePr>
                <a:graphic>
                  <a:graphicData uri="http://schemas.microsoft.com/office/word/2010/wordprocessingGroup">
                    <wpg:wgp>
                      <wpg:cNvPr id="12" name="Group 12"/>
                      <wpg:cNvGrpSpPr/>
                      <wpg:grpSpPr>
                        <a:xfrm>
                          <a:off x="0" y="0"/>
                          <a:ext cx="6629400" cy="12700"/>
                          <a:chExt cx="6629400" cy="12700"/>
                        </a:xfrm>
                      </wpg:grpSpPr>
                      <wps:wsp>
                        <wps:cNvPr id="13" name="Graphic 13"/>
                        <wps:cNvSpPr/>
                        <wps:spPr>
                          <a:xfrm>
                            <a:off x="0" y="6348"/>
                            <a:ext cx="6629400" cy="1270"/>
                          </a:xfrm>
                          <a:custGeom>
                            <a:avLst/>
                            <a:gdLst/>
                            <a:ahLst/>
                            <a:cxnLst/>
                            <a:rect l="l" t="t" r="r" b="b"/>
                            <a:pathLst>
                              <a:path w="6629400" h="0">
                                <a:moveTo>
                                  <a:pt x="0" y="0"/>
                                </a:moveTo>
                                <a:lnTo>
                                  <a:pt x="6629403" y="0"/>
                                </a:lnTo>
                              </a:path>
                            </a:pathLst>
                          </a:custGeom>
                          <a:ln w="12697">
                            <a:solidFill>
                              <a:srgbClr val="0054A6"/>
                            </a:solidFill>
                            <a:prstDash val="solid"/>
                          </a:ln>
                        </wps:spPr>
                        <wps:bodyPr wrap="square" lIns="0" tIns="0" rIns="0" bIns="0" rtlCol="0">
                          <a:prstTxWarp prst="textNoShape">
                            <a:avLst/>
                          </a:prstTxWarp>
                          <a:noAutofit/>
                        </wps:bodyPr>
                      </wps:wsp>
                    </wpg:wgp>
                  </a:graphicData>
                </a:graphic>
              </wp:inline>
            </w:drawing>
          </mc:Choice>
          <mc:Fallback>
            <w:pict>
              <v:group style="width:522pt;height:1pt;mso-position-horizontal-relative:char;mso-position-vertical-relative:line" id="docshapegroup11" coordorigin="0,0" coordsize="10440,20">
                <v:line style="position:absolute" from="0,10" to="10440,10" stroked="true" strokeweight=".9998pt" strokecolor="#0054a6">
                  <v:stroke dashstyle="solid"/>
                </v:line>
              </v:group>
            </w:pict>
          </mc:Fallback>
        </mc:AlternateContent>
      </w:r>
      <w:r>
        <w:rPr>
          <w:sz w:val="2"/>
        </w:rPr>
      </w:r>
    </w:p>
    <w:p>
      <w:pPr>
        <w:pStyle w:val="BodyText"/>
        <w:spacing w:after="0" w:line="20" w:lineRule="exact"/>
        <w:rPr>
          <w:sz w:val="2"/>
        </w:rPr>
        <w:sectPr>
          <w:type w:val="continuous"/>
          <w:pgSz w:w="11910" w:h="16840"/>
          <w:pgMar w:header="1187" w:footer="0" w:top="980" w:bottom="1340" w:left="566" w:right="708"/>
        </w:sectPr>
      </w:pPr>
    </w:p>
    <w:p>
      <w:pPr>
        <w:pStyle w:val="BodyText"/>
        <w:spacing w:before="48"/>
        <w:ind w:left="89" w:right="38"/>
        <w:jc w:val="both"/>
      </w:pPr>
      <w:bookmarkStart w:name="Page 42" w:id="3"/>
      <w:bookmarkEnd w:id="3"/>
      <w:r>
        <w:rPr/>
      </w:r>
      <w:r>
        <w:rPr>
          <w:color w:val="231F20"/>
          <w:spacing w:val="-2"/>
        </w:rPr>
        <w:t>units</w:t>
      </w:r>
      <w:r>
        <w:rPr>
          <w:color w:val="231F20"/>
          <w:spacing w:val="-6"/>
        </w:rPr>
        <w:t> </w:t>
      </w:r>
      <w:r>
        <w:rPr>
          <w:color w:val="231F20"/>
          <w:spacing w:val="-2"/>
        </w:rPr>
        <w:t>and</w:t>
      </w:r>
      <w:r>
        <w:rPr>
          <w:color w:val="231F20"/>
          <w:spacing w:val="-6"/>
        </w:rPr>
        <w:t> </w:t>
      </w:r>
      <w:r>
        <w:rPr>
          <w:color w:val="231F20"/>
          <w:spacing w:val="-2"/>
        </w:rPr>
        <w:t>the</w:t>
      </w:r>
      <w:r>
        <w:rPr>
          <w:color w:val="231F20"/>
          <w:spacing w:val="-7"/>
        </w:rPr>
        <w:t> </w:t>
      </w:r>
      <w:r>
        <w:rPr>
          <w:color w:val="231F20"/>
          <w:spacing w:val="-2"/>
        </w:rPr>
        <w:t>Nepafenac</w:t>
      </w:r>
      <w:r>
        <w:rPr>
          <w:color w:val="231F20"/>
          <w:spacing w:val="-6"/>
        </w:rPr>
        <w:t> </w:t>
      </w:r>
      <w:r>
        <w:rPr>
          <w:color w:val="231F20"/>
          <w:spacing w:val="-2"/>
        </w:rPr>
        <w:t>group</w:t>
      </w:r>
      <w:r>
        <w:rPr>
          <w:color w:val="231F20"/>
          <w:spacing w:val="-6"/>
        </w:rPr>
        <w:t> </w:t>
      </w:r>
      <w:r>
        <w:rPr>
          <w:color w:val="231F20"/>
          <w:spacing w:val="-2"/>
        </w:rPr>
        <w:t>0.65</w:t>
      </w:r>
      <w:r>
        <w:rPr>
          <w:color w:val="231F20"/>
          <w:spacing w:val="-7"/>
        </w:rPr>
        <w:t> </w:t>
      </w:r>
      <w:r>
        <w:rPr>
          <w:color w:val="231F20"/>
          <w:spacing w:val="-2"/>
        </w:rPr>
        <w:t>±0.21</w:t>
      </w:r>
      <w:r>
        <w:rPr>
          <w:color w:val="231F20"/>
          <w:spacing w:val="-6"/>
        </w:rPr>
        <w:t> </w:t>
      </w:r>
      <w:r>
        <w:rPr>
          <w:color w:val="231F20"/>
          <w:spacing w:val="-2"/>
        </w:rPr>
        <w:t>units,</w:t>
      </w:r>
      <w:r>
        <w:rPr>
          <w:color w:val="231F20"/>
          <w:spacing w:val="-6"/>
        </w:rPr>
        <w:t> </w:t>
      </w:r>
      <w:r>
        <w:rPr>
          <w:color w:val="231F20"/>
          <w:spacing w:val="-2"/>
        </w:rPr>
        <w:t>with</w:t>
      </w:r>
      <w:r>
        <w:rPr>
          <w:color w:val="231F20"/>
          <w:spacing w:val="-7"/>
        </w:rPr>
        <w:t> </w:t>
      </w:r>
      <w:r>
        <w:rPr>
          <w:color w:val="231F20"/>
          <w:spacing w:val="-2"/>
        </w:rPr>
        <w:t>no statistically significant difference (p-value 0.579). While </w:t>
      </w:r>
      <w:r>
        <w:rPr>
          <w:color w:val="231F20"/>
        </w:rPr>
        <w:t>at the follow-up, both groups showed substantial improvement</w:t>
      </w:r>
      <w:r>
        <w:rPr>
          <w:color w:val="231F20"/>
          <w:spacing w:val="-2"/>
        </w:rPr>
        <w:t> </w:t>
      </w:r>
      <w:r>
        <w:rPr>
          <w:color w:val="231F20"/>
        </w:rPr>
        <w:t>in</w:t>
      </w:r>
      <w:r>
        <w:rPr>
          <w:color w:val="231F20"/>
          <w:spacing w:val="-2"/>
        </w:rPr>
        <w:t> </w:t>
      </w:r>
      <w:r>
        <w:rPr>
          <w:color w:val="231F20"/>
        </w:rPr>
        <w:t>BCVA.</w:t>
      </w:r>
      <w:r>
        <w:rPr>
          <w:color w:val="231F20"/>
          <w:spacing w:val="-1"/>
        </w:rPr>
        <w:t> </w:t>
      </w:r>
      <w:r>
        <w:rPr>
          <w:color w:val="231F20"/>
        </w:rPr>
        <w:t>The</w:t>
      </w:r>
      <w:r>
        <w:rPr>
          <w:color w:val="231F20"/>
          <w:spacing w:val="-1"/>
        </w:rPr>
        <w:t> </w:t>
      </w:r>
      <w:r>
        <w:rPr>
          <w:color w:val="231F20"/>
        </w:rPr>
        <w:t>mean</w:t>
      </w:r>
      <w:r>
        <w:rPr>
          <w:color w:val="231F20"/>
          <w:spacing w:val="-2"/>
        </w:rPr>
        <w:t> </w:t>
      </w:r>
      <w:r>
        <w:rPr>
          <w:color w:val="231F20"/>
        </w:rPr>
        <w:t>logMAR</w:t>
      </w:r>
      <w:r>
        <w:rPr>
          <w:color w:val="231F20"/>
          <w:spacing w:val="-2"/>
        </w:rPr>
        <w:t> </w:t>
      </w:r>
      <w:r>
        <w:rPr>
          <w:color w:val="231F20"/>
        </w:rPr>
        <w:t>at</w:t>
      </w:r>
      <w:r>
        <w:rPr>
          <w:color w:val="231F20"/>
          <w:spacing w:val="-2"/>
        </w:rPr>
        <w:t> </w:t>
      </w:r>
      <w:r>
        <w:rPr>
          <w:color w:val="231F20"/>
        </w:rPr>
        <w:t>follow-up was</w:t>
      </w:r>
      <w:r>
        <w:rPr>
          <w:color w:val="231F20"/>
          <w:spacing w:val="-12"/>
        </w:rPr>
        <w:t> </w:t>
      </w:r>
      <w:r>
        <w:rPr>
          <w:color w:val="231F20"/>
        </w:rPr>
        <w:t>0.38</w:t>
      </w:r>
      <w:r>
        <w:rPr>
          <w:color w:val="231F20"/>
          <w:spacing w:val="-11"/>
        </w:rPr>
        <w:t> </w:t>
      </w:r>
      <w:r>
        <w:rPr>
          <w:color w:val="231F20"/>
        </w:rPr>
        <w:t>±0.21</w:t>
      </w:r>
      <w:r>
        <w:rPr>
          <w:color w:val="231F20"/>
          <w:spacing w:val="-12"/>
        </w:rPr>
        <w:t> </w:t>
      </w:r>
      <w:r>
        <w:rPr>
          <w:color w:val="231F20"/>
        </w:rPr>
        <w:t>units</w:t>
      </w:r>
      <w:r>
        <w:rPr>
          <w:color w:val="231F20"/>
          <w:spacing w:val="-11"/>
        </w:rPr>
        <w:t> </w:t>
      </w:r>
      <w:r>
        <w:rPr>
          <w:color w:val="231F20"/>
        </w:rPr>
        <w:t>in</w:t>
      </w:r>
      <w:r>
        <w:rPr>
          <w:color w:val="231F20"/>
          <w:spacing w:val="-12"/>
        </w:rPr>
        <w:t> </w:t>
      </w:r>
      <w:r>
        <w:rPr>
          <w:color w:val="231F20"/>
        </w:rPr>
        <w:t>the</w:t>
      </w:r>
      <w:r>
        <w:rPr>
          <w:color w:val="231F20"/>
          <w:spacing w:val="-11"/>
        </w:rPr>
        <w:t> </w:t>
      </w:r>
      <w:r>
        <w:rPr>
          <w:color w:val="231F20"/>
        </w:rPr>
        <w:t>Prednisolone</w:t>
      </w:r>
      <w:r>
        <w:rPr>
          <w:color w:val="231F20"/>
          <w:spacing w:val="-12"/>
        </w:rPr>
        <w:t> </w:t>
      </w:r>
      <w:r>
        <w:rPr>
          <w:color w:val="231F20"/>
        </w:rPr>
        <w:t>group</w:t>
      </w:r>
      <w:r>
        <w:rPr>
          <w:color w:val="231F20"/>
          <w:spacing w:val="-11"/>
        </w:rPr>
        <w:t> </w:t>
      </w:r>
      <w:r>
        <w:rPr>
          <w:color w:val="231F20"/>
        </w:rPr>
        <w:t>and</w:t>
      </w:r>
      <w:r>
        <w:rPr>
          <w:color w:val="231F20"/>
          <w:spacing w:val="-12"/>
        </w:rPr>
        <w:t> </w:t>
      </w:r>
      <w:r>
        <w:rPr>
          <w:color w:val="231F20"/>
          <w:spacing w:val="-4"/>
        </w:rPr>
        <w:t>0.34</w:t>
      </w:r>
    </w:p>
    <w:p>
      <w:pPr>
        <w:pStyle w:val="BodyText"/>
        <w:ind w:left="89" w:right="38"/>
        <w:jc w:val="both"/>
      </w:pPr>
      <w:r>
        <w:rPr>
          <w:color w:val="231F20"/>
        </w:rPr>
        <w:t>±0.22 units in the Nepafenac group. Although the Nepafenac group exhibited slightly better BCVA, </w:t>
      </w:r>
      <w:r>
        <w:rPr>
          <w:color w:val="231F20"/>
        </w:rPr>
        <w:t>the difference was not statistically significant (p-value </w:t>
      </w:r>
      <w:r>
        <w:rPr>
          <w:color w:val="231F20"/>
          <w:spacing w:val="9"/>
        </w:rPr>
        <w:t>0.137).</w:t>
      </w:r>
      <w:r>
        <w:rPr>
          <w:color w:val="231F20"/>
          <w:spacing w:val="9"/>
        </w:rPr>
        <w:t> </w:t>
      </w:r>
      <w:r>
        <w:rPr>
          <w:color w:val="231F20"/>
        </w:rPr>
        <w:t>The mean change in </w:t>
      </w:r>
      <w:r>
        <w:rPr>
          <w:color w:val="231F20"/>
          <w:spacing w:val="9"/>
        </w:rPr>
        <w:t>logMAR,</w:t>
      </w:r>
      <w:r>
        <w:rPr>
          <w:color w:val="231F20"/>
          <w:spacing w:val="9"/>
        </w:rPr>
        <w:t> indicating </w:t>
      </w:r>
      <w:r>
        <w:rPr>
          <w:color w:val="231F20"/>
        </w:rPr>
        <w:t>improvement in visual acuity from baseline to follow- up,</w:t>
      </w:r>
      <w:r>
        <w:rPr>
          <w:color w:val="231F20"/>
          <w:spacing w:val="3"/>
        </w:rPr>
        <w:t> </w:t>
      </w:r>
      <w:r>
        <w:rPr>
          <w:color w:val="231F20"/>
        </w:rPr>
        <w:t>was</w:t>
      </w:r>
      <w:r>
        <w:rPr>
          <w:color w:val="231F20"/>
          <w:spacing w:val="4"/>
        </w:rPr>
        <w:t> </w:t>
      </w:r>
      <w:r>
        <w:rPr>
          <w:color w:val="231F20"/>
        </w:rPr>
        <w:t>0.28</w:t>
      </w:r>
      <w:r>
        <w:rPr>
          <w:color w:val="231F20"/>
          <w:spacing w:val="3"/>
        </w:rPr>
        <w:t> </w:t>
      </w:r>
      <w:r>
        <w:rPr>
          <w:color w:val="231F20"/>
        </w:rPr>
        <w:t>±0.11</w:t>
      </w:r>
      <w:r>
        <w:rPr>
          <w:color w:val="231F20"/>
          <w:spacing w:val="4"/>
        </w:rPr>
        <w:t> </w:t>
      </w:r>
      <w:r>
        <w:rPr>
          <w:color w:val="231F20"/>
        </w:rPr>
        <w:t>units</w:t>
      </w:r>
      <w:r>
        <w:rPr>
          <w:color w:val="231F20"/>
          <w:spacing w:val="3"/>
        </w:rPr>
        <w:t> </w:t>
      </w:r>
      <w:r>
        <w:rPr>
          <w:color w:val="231F20"/>
        </w:rPr>
        <w:t>in</w:t>
      </w:r>
      <w:r>
        <w:rPr>
          <w:color w:val="231F20"/>
          <w:spacing w:val="4"/>
        </w:rPr>
        <w:t> </w:t>
      </w:r>
      <w:r>
        <w:rPr>
          <w:color w:val="231F20"/>
        </w:rPr>
        <w:t>the</w:t>
      </w:r>
      <w:r>
        <w:rPr>
          <w:color w:val="231F20"/>
          <w:spacing w:val="3"/>
        </w:rPr>
        <w:t> </w:t>
      </w:r>
      <w:r>
        <w:rPr>
          <w:color w:val="231F20"/>
        </w:rPr>
        <w:t>Prednisolone</w:t>
      </w:r>
      <w:r>
        <w:rPr>
          <w:color w:val="231F20"/>
          <w:spacing w:val="4"/>
        </w:rPr>
        <w:t> </w:t>
      </w:r>
      <w:r>
        <w:rPr>
          <w:color w:val="231F20"/>
        </w:rPr>
        <w:t>group</w:t>
      </w:r>
      <w:r>
        <w:rPr>
          <w:color w:val="231F20"/>
          <w:spacing w:val="4"/>
        </w:rPr>
        <w:t> </w:t>
      </w:r>
      <w:r>
        <w:rPr>
          <w:color w:val="231F20"/>
          <w:spacing w:val="-5"/>
        </w:rPr>
        <w:t>and</w:t>
      </w:r>
    </w:p>
    <w:p>
      <w:pPr>
        <w:pStyle w:val="BodyText"/>
        <w:ind w:left="88" w:right="38"/>
        <w:jc w:val="both"/>
      </w:pPr>
      <w:r>
        <w:rPr>
          <w:color w:val="231F20"/>
          <w:spacing w:val="10"/>
        </w:rPr>
        <w:t>0.30</w:t>
      </w:r>
      <w:r>
        <w:rPr>
          <w:color w:val="231F20"/>
          <w:spacing w:val="10"/>
        </w:rPr>
        <w:t> </w:t>
      </w:r>
      <w:r>
        <w:rPr>
          <w:color w:val="231F20"/>
          <w:spacing w:val="11"/>
        </w:rPr>
        <w:t>±0.11</w:t>
      </w:r>
      <w:r>
        <w:rPr>
          <w:color w:val="231F20"/>
          <w:spacing w:val="11"/>
        </w:rPr>
        <w:t> units</w:t>
      </w:r>
      <w:r>
        <w:rPr>
          <w:color w:val="231F20"/>
          <w:spacing w:val="11"/>
        </w:rPr>
        <w:t> </w:t>
      </w:r>
      <w:r>
        <w:rPr>
          <w:color w:val="231F20"/>
        </w:rPr>
        <w:t>in </w:t>
      </w:r>
      <w:r>
        <w:rPr>
          <w:color w:val="231F20"/>
          <w:spacing w:val="9"/>
        </w:rPr>
        <w:t>the</w:t>
      </w:r>
      <w:r>
        <w:rPr>
          <w:color w:val="231F20"/>
          <w:spacing w:val="9"/>
        </w:rPr>
        <w:t> </w:t>
      </w:r>
      <w:r>
        <w:rPr>
          <w:color w:val="231F20"/>
          <w:spacing w:val="12"/>
        </w:rPr>
        <w:t>Nepafenac</w:t>
      </w:r>
      <w:r>
        <w:rPr>
          <w:color w:val="231F20"/>
          <w:spacing w:val="12"/>
        </w:rPr>
        <w:t> </w:t>
      </w:r>
      <w:r>
        <w:rPr>
          <w:color w:val="231F20"/>
          <w:spacing w:val="11"/>
        </w:rPr>
        <w:t>group,</w:t>
      </w:r>
      <w:r>
        <w:rPr>
          <w:color w:val="231F20"/>
          <w:spacing w:val="11"/>
        </w:rPr>
        <w:t> </w:t>
      </w:r>
      <w:r>
        <w:rPr>
          <w:color w:val="231F20"/>
          <w:spacing w:val="10"/>
        </w:rPr>
        <w:t>with </w:t>
      </w:r>
      <w:r>
        <w:rPr>
          <w:color w:val="231F20"/>
        </w:rPr>
        <w:t>statistically significant difference (p-value 0.050) (Table</w:t>
      </w:r>
      <w:r>
        <w:rPr>
          <w:color w:val="231F20"/>
          <w:spacing w:val="-20"/>
        </w:rPr>
        <w:t> </w:t>
      </w:r>
      <w:r>
        <w:rPr>
          <w:color w:val="231F20"/>
        </w:rPr>
        <w:t>1).</w:t>
      </w:r>
    </w:p>
    <w:p>
      <w:pPr>
        <w:pStyle w:val="BodyText"/>
        <w:ind w:left="88" w:right="38"/>
        <w:jc w:val="both"/>
      </w:pPr>
      <w:r>
        <w:rPr>
          <w:color w:val="231F20"/>
        </w:rPr>
        <w:t>The</w:t>
      </w:r>
      <w:r>
        <w:rPr>
          <w:color w:val="231F20"/>
          <w:spacing w:val="-8"/>
        </w:rPr>
        <w:t> </w:t>
      </w:r>
      <w:r>
        <w:rPr>
          <w:color w:val="231F20"/>
        </w:rPr>
        <w:t>findings</w:t>
      </w:r>
      <w:r>
        <w:rPr>
          <w:color w:val="231F20"/>
          <w:spacing w:val="-9"/>
        </w:rPr>
        <w:t> </w:t>
      </w:r>
      <w:r>
        <w:rPr>
          <w:color w:val="231F20"/>
        </w:rPr>
        <w:t>of</w:t>
      </w:r>
      <w:r>
        <w:rPr>
          <w:color w:val="231F20"/>
          <w:spacing w:val="-9"/>
        </w:rPr>
        <w:t> </w:t>
      </w:r>
      <w:r>
        <w:rPr>
          <w:color w:val="231F20"/>
        </w:rPr>
        <w:t>clinical</w:t>
      </w:r>
      <w:r>
        <w:rPr>
          <w:color w:val="231F20"/>
          <w:spacing w:val="-9"/>
        </w:rPr>
        <w:t> </w:t>
      </w:r>
      <w:r>
        <w:rPr>
          <w:color w:val="231F20"/>
        </w:rPr>
        <w:t>improvement</w:t>
      </w:r>
      <w:r>
        <w:rPr>
          <w:color w:val="231F20"/>
          <w:spacing w:val="-9"/>
        </w:rPr>
        <w:t> </w:t>
      </w:r>
      <w:r>
        <w:rPr>
          <w:color w:val="231F20"/>
        </w:rPr>
        <w:t>showed</w:t>
      </w:r>
      <w:r>
        <w:rPr>
          <w:color w:val="231F20"/>
          <w:spacing w:val="-9"/>
        </w:rPr>
        <w:t> </w:t>
      </w:r>
      <w:r>
        <w:rPr>
          <w:color w:val="231F20"/>
        </w:rPr>
        <w:t>that</w:t>
      </w:r>
      <w:r>
        <w:rPr>
          <w:color w:val="231F20"/>
          <w:spacing w:val="-9"/>
        </w:rPr>
        <w:t> </w:t>
      </w:r>
      <w:r>
        <w:rPr>
          <w:color w:val="231F20"/>
        </w:rPr>
        <w:t>both treatments were effective in achieving clinically meaningful</w:t>
      </w:r>
      <w:r>
        <w:rPr>
          <w:color w:val="231F20"/>
        </w:rPr>
        <w:t> </w:t>
      </w:r>
      <w:r>
        <w:rPr>
          <w:color w:val="231F20"/>
          <w:spacing w:val="9"/>
        </w:rPr>
        <w:t>improvements</w:t>
      </w:r>
      <w:r>
        <w:rPr>
          <w:color w:val="231F20"/>
          <w:spacing w:val="9"/>
        </w:rPr>
        <w:t> </w:t>
      </w:r>
      <w:r>
        <w:rPr>
          <w:color w:val="231F20"/>
        </w:rPr>
        <w:t>in visual</w:t>
      </w:r>
      <w:r>
        <w:rPr>
          <w:color w:val="231F20"/>
        </w:rPr>
        <w:t> acuity post- operatively. In the Prednisolone group, 121 (48.8%) patients achieved clinical improvement, while in the Nepafenac group 127 (51.2%) patients achieved clinical </w:t>
      </w:r>
      <w:r>
        <w:rPr>
          <w:color w:val="231F20"/>
          <w:spacing w:val="18"/>
        </w:rPr>
        <w:t>improvement</w:t>
      </w:r>
      <w:r>
        <w:rPr>
          <w:color w:val="231F20"/>
          <w:spacing w:val="18"/>
        </w:rPr>
        <w:t> </w:t>
      </w:r>
      <w:r>
        <w:rPr>
          <w:color w:val="231F20"/>
        </w:rPr>
        <w:t>(</w:t>
      </w:r>
      <w:r>
        <w:rPr>
          <w:color w:val="231F20"/>
          <w:spacing w:val="-12"/>
        </w:rPr>
        <w:t> </w:t>
      </w:r>
      <w:r>
        <w:rPr>
          <w:color w:val="231F20"/>
          <w:spacing w:val="16"/>
        </w:rPr>
        <w:t>Figure</w:t>
      </w:r>
      <w:r>
        <w:rPr>
          <w:color w:val="231F20"/>
          <w:spacing w:val="16"/>
        </w:rPr>
        <w:t> </w:t>
      </w:r>
      <w:r>
        <w:rPr>
          <w:color w:val="231F20"/>
        </w:rPr>
        <w:t>2</w:t>
      </w:r>
      <w:r>
        <w:rPr>
          <w:color w:val="231F20"/>
          <w:spacing w:val="-12"/>
        </w:rPr>
        <w:t> </w:t>
      </w:r>
      <w:r>
        <w:rPr>
          <w:color w:val="231F20"/>
        </w:rPr>
        <w:t>)</w:t>
      </w:r>
      <w:r>
        <w:rPr>
          <w:color w:val="231F20"/>
          <w:spacing w:val="-12"/>
        </w:rPr>
        <w:t> </w:t>
      </w:r>
      <w:r>
        <w:rPr>
          <w:color w:val="231F20"/>
        </w:rPr>
        <w:t>.</w:t>
      </w:r>
      <w:r>
        <w:rPr>
          <w:color w:val="231F20"/>
          <w:spacing w:val="13"/>
        </w:rPr>
        <w:t> The</w:t>
      </w:r>
      <w:r>
        <w:rPr>
          <w:color w:val="231F20"/>
          <w:spacing w:val="13"/>
        </w:rPr>
        <w:t> </w:t>
      </w:r>
      <w:r>
        <w:rPr>
          <w:color w:val="231F20"/>
          <w:spacing w:val="18"/>
        </w:rPr>
        <w:t>distribution</w:t>
      </w:r>
      <w:r>
        <w:rPr>
          <w:color w:val="231F20"/>
          <w:spacing w:val="18"/>
        </w:rPr>
        <w:t> </w:t>
      </w:r>
      <w:r>
        <w:rPr>
          <w:color w:val="231F20"/>
          <w:spacing w:val="10"/>
        </w:rPr>
        <w:t>of </w:t>
      </w:r>
      <w:r>
        <w:rPr>
          <w:color w:val="231F20"/>
          <w:spacing w:val="-2"/>
        </w:rPr>
        <w:t>inﬂammation</w:t>
      </w:r>
      <w:r>
        <w:rPr>
          <w:color w:val="231F20"/>
          <w:spacing w:val="-10"/>
        </w:rPr>
        <w:t> </w:t>
      </w:r>
      <w:r>
        <w:rPr>
          <w:color w:val="231F20"/>
          <w:spacing w:val="-2"/>
        </w:rPr>
        <w:t>grades</w:t>
      </w:r>
      <w:r>
        <w:rPr>
          <w:color w:val="231F20"/>
          <w:spacing w:val="-9"/>
        </w:rPr>
        <w:t> </w:t>
      </w:r>
      <w:r>
        <w:rPr>
          <w:color w:val="231F20"/>
          <w:spacing w:val="-2"/>
        </w:rPr>
        <w:t>(0,</w:t>
      </w:r>
      <w:r>
        <w:rPr>
          <w:color w:val="231F20"/>
          <w:spacing w:val="-9"/>
        </w:rPr>
        <w:t> </w:t>
      </w:r>
      <w:r>
        <w:rPr>
          <w:color w:val="231F20"/>
          <w:spacing w:val="-2"/>
        </w:rPr>
        <w:t>1+,</w:t>
      </w:r>
      <w:r>
        <w:rPr>
          <w:color w:val="231F20"/>
          <w:spacing w:val="-9"/>
        </w:rPr>
        <w:t> </w:t>
      </w:r>
      <w:r>
        <w:rPr>
          <w:color w:val="231F20"/>
          <w:spacing w:val="-2"/>
        </w:rPr>
        <w:t>2+,</w:t>
      </w:r>
      <w:r>
        <w:rPr>
          <w:color w:val="231F20"/>
          <w:spacing w:val="-9"/>
        </w:rPr>
        <w:t> </w:t>
      </w:r>
      <w:r>
        <w:rPr>
          <w:color w:val="231F20"/>
          <w:spacing w:val="-2"/>
        </w:rPr>
        <w:t>3+),</w:t>
      </w:r>
      <w:r>
        <w:rPr>
          <w:color w:val="231F20"/>
          <w:spacing w:val="-9"/>
        </w:rPr>
        <w:t> </w:t>
      </w:r>
      <w:r>
        <w:rPr>
          <w:color w:val="231F20"/>
          <w:spacing w:val="-2"/>
        </w:rPr>
        <w:t>was</w:t>
      </w:r>
      <w:r>
        <w:rPr>
          <w:color w:val="231F20"/>
          <w:spacing w:val="-9"/>
        </w:rPr>
        <w:t> </w:t>
      </w:r>
      <w:r>
        <w:rPr>
          <w:color w:val="231F20"/>
          <w:spacing w:val="-2"/>
        </w:rPr>
        <w:t>similar</w:t>
      </w:r>
      <w:r>
        <w:rPr>
          <w:color w:val="231F20"/>
          <w:spacing w:val="-9"/>
        </w:rPr>
        <w:t> </w:t>
      </w:r>
      <w:r>
        <w:rPr>
          <w:color w:val="231F20"/>
          <w:spacing w:val="-2"/>
        </w:rPr>
        <w:t>between </w:t>
      </w:r>
      <w:r>
        <w:rPr>
          <w:color w:val="231F20"/>
        </w:rPr>
        <w:t>the Prednisolone and Nepafenac groups. Complete resolution of inﬂammation (Grade 0) was observed in 35</w:t>
      </w:r>
      <w:r>
        <w:rPr>
          <w:color w:val="231F20"/>
        </w:rPr>
        <w:t> (45.5%) of patients received Prednisolone and 42 (54.5%)</w:t>
      </w:r>
      <w:r>
        <w:rPr>
          <w:color w:val="231F20"/>
          <w:spacing w:val="-1"/>
        </w:rPr>
        <w:t> </w:t>
      </w:r>
      <w:r>
        <w:rPr>
          <w:color w:val="231F20"/>
        </w:rPr>
        <w:t>of</w:t>
      </w:r>
      <w:r>
        <w:rPr>
          <w:color w:val="231F20"/>
          <w:spacing w:val="-3"/>
        </w:rPr>
        <w:t> </w:t>
      </w:r>
      <w:r>
        <w:rPr>
          <w:color w:val="231F20"/>
        </w:rPr>
        <w:t>patients</w:t>
      </w:r>
      <w:r>
        <w:rPr>
          <w:color w:val="231F20"/>
          <w:spacing w:val="-3"/>
        </w:rPr>
        <w:t> </w:t>
      </w:r>
      <w:r>
        <w:rPr>
          <w:color w:val="231F20"/>
        </w:rPr>
        <w:t>received</w:t>
      </w:r>
      <w:r>
        <w:rPr>
          <w:color w:val="231F20"/>
          <w:spacing w:val="-3"/>
        </w:rPr>
        <w:t> </w:t>
      </w:r>
      <w:r>
        <w:rPr>
          <w:color w:val="231F20"/>
        </w:rPr>
        <w:t>Nepafenac.</w:t>
      </w:r>
    </w:p>
    <w:p>
      <w:pPr>
        <w:pStyle w:val="BodyText"/>
        <w:spacing w:before="38"/>
        <w:ind w:left="88" w:right="117"/>
        <w:jc w:val="both"/>
      </w:pPr>
      <w:r>
        <w:rPr/>
        <w:br w:type="column"/>
      </w:r>
      <w:r>
        <w:rPr>
          <w:color w:val="231F20"/>
        </w:rPr>
        <w:t>Severe</w:t>
      </w:r>
      <w:r>
        <w:rPr>
          <w:color w:val="231F20"/>
          <w:spacing w:val="-2"/>
        </w:rPr>
        <w:t> </w:t>
      </w:r>
      <w:r>
        <w:rPr>
          <w:color w:val="231F20"/>
        </w:rPr>
        <w:t>inﬂammation</w:t>
      </w:r>
      <w:r>
        <w:rPr>
          <w:color w:val="231F20"/>
          <w:spacing w:val="-2"/>
        </w:rPr>
        <w:t> </w:t>
      </w:r>
      <w:r>
        <w:rPr>
          <w:color w:val="231F20"/>
        </w:rPr>
        <w:t>(Grade</w:t>
      </w:r>
      <w:r>
        <w:rPr>
          <w:color w:val="231F20"/>
          <w:spacing w:val="-2"/>
        </w:rPr>
        <w:t> </w:t>
      </w:r>
      <w:r>
        <w:rPr>
          <w:color w:val="231F20"/>
        </w:rPr>
        <w:t>3+)</w:t>
      </w:r>
      <w:r>
        <w:rPr>
          <w:color w:val="231F20"/>
          <w:spacing w:val="-2"/>
        </w:rPr>
        <w:t> </w:t>
      </w:r>
      <w:r>
        <w:rPr>
          <w:color w:val="231F20"/>
        </w:rPr>
        <w:t>occurred</w:t>
      </w:r>
      <w:r>
        <w:rPr>
          <w:color w:val="231F20"/>
          <w:spacing w:val="-2"/>
        </w:rPr>
        <w:t> </w:t>
      </w:r>
      <w:r>
        <w:rPr>
          <w:color w:val="231F20"/>
        </w:rPr>
        <w:t>in</w:t>
      </w:r>
      <w:r>
        <w:rPr>
          <w:color w:val="231F20"/>
          <w:spacing w:val="-2"/>
        </w:rPr>
        <w:t> </w:t>
      </w:r>
      <w:r>
        <w:rPr>
          <w:color w:val="231F20"/>
        </w:rPr>
        <w:t>36</w:t>
      </w:r>
      <w:r>
        <w:rPr>
          <w:color w:val="231F20"/>
          <w:spacing w:val="-2"/>
        </w:rPr>
        <w:t> </w:t>
      </w:r>
      <w:r>
        <w:rPr>
          <w:color w:val="231F20"/>
        </w:rPr>
        <w:t>(46.2%) of Prednisolone-treated patients and 42 (53.8%)</w:t>
      </w:r>
      <w:r>
        <w:rPr>
          <w:color w:val="231F20"/>
        </w:rPr>
        <w:t> of Nepafenac-treated</w:t>
      </w:r>
      <w:r>
        <w:rPr>
          <w:color w:val="231F20"/>
          <w:spacing w:val="-12"/>
        </w:rPr>
        <w:t> </w:t>
      </w:r>
      <w:r>
        <w:rPr>
          <w:color w:val="231F20"/>
        </w:rPr>
        <w:t>patients.</w:t>
      </w:r>
      <w:r>
        <w:rPr>
          <w:color w:val="231F20"/>
          <w:spacing w:val="-12"/>
        </w:rPr>
        <w:t> </w:t>
      </w:r>
      <w:r>
        <w:rPr>
          <w:color w:val="231F20"/>
        </w:rPr>
        <w:t>At</w:t>
      </w:r>
      <w:r>
        <w:rPr>
          <w:color w:val="231F20"/>
          <w:spacing w:val="-12"/>
        </w:rPr>
        <w:t> </w:t>
      </w:r>
      <w:r>
        <w:rPr>
          <w:color w:val="231F20"/>
        </w:rPr>
        <w:t>the</w:t>
      </w:r>
      <w:r>
        <w:rPr>
          <w:color w:val="231F20"/>
          <w:spacing w:val="-12"/>
        </w:rPr>
        <w:t> </w:t>
      </w:r>
      <w:r>
        <w:rPr>
          <w:color w:val="231F20"/>
        </w:rPr>
        <w:t>4-week</w:t>
      </w:r>
      <w:r>
        <w:rPr>
          <w:color w:val="231F20"/>
          <w:spacing w:val="-12"/>
        </w:rPr>
        <w:t> </w:t>
      </w:r>
      <w:r>
        <w:rPr>
          <w:color w:val="231F20"/>
        </w:rPr>
        <w:t>follow-up,</w:t>
      </w:r>
      <w:r>
        <w:rPr>
          <w:color w:val="231F20"/>
          <w:spacing w:val="-12"/>
        </w:rPr>
        <w:t> </w:t>
      </w:r>
      <w:r>
        <w:rPr>
          <w:color w:val="231F20"/>
        </w:rPr>
        <w:t>a total</w:t>
      </w:r>
      <w:r>
        <w:rPr>
          <w:color w:val="231F20"/>
          <w:spacing w:val="-1"/>
        </w:rPr>
        <w:t> </w:t>
      </w:r>
      <w:r>
        <w:rPr>
          <w:color w:val="231F20"/>
        </w:rPr>
        <w:t>of</w:t>
      </w:r>
      <w:r>
        <w:rPr>
          <w:color w:val="231F20"/>
          <w:spacing w:val="-1"/>
        </w:rPr>
        <w:t> </w:t>
      </w:r>
      <w:r>
        <w:rPr>
          <w:color w:val="231F20"/>
        </w:rPr>
        <w:t>76</w:t>
      </w:r>
      <w:r>
        <w:rPr>
          <w:color w:val="231F20"/>
          <w:spacing w:val="-1"/>
        </w:rPr>
        <w:t> </w:t>
      </w:r>
      <w:r>
        <w:rPr>
          <w:color w:val="231F20"/>
        </w:rPr>
        <w:t>(23.4%)</w:t>
      </w:r>
      <w:r>
        <w:rPr>
          <w:color w:val="231F20"/>
          <w:spacing w:val="-1"/>
        </w:rPr>
        <w:t> </w:t>
      </w:r>
      <w:r>
        <w:rPr>
          <w:color w:val="231F20"/>
        </w:rPr>
        <w:t>adverse</w:t>
      </w:r>
      <w:r>
        <w:rPr>
          <w:color w:val="231F20"/>
          <w:spacing w:val="-1"/>
        </w:rPr>
        <w:t> </w:t>
      </w:r>
      <w:r>
        <w:rPr>
          <w:color w:val="231F20"/>
        </w:rPr>
        <w:t>events</w:t>
      </w:r>
      <w:r>
        <w:rPr>
          <w:color w:val="231F20"/>
          <w:spacing w:val="-1"/>
        </w:rPr>
        <w:t> </w:t>
      </w:r>
      <w:r>
        <w:rPr>
          <w:color w:val="231F20"/>
        </w:rPr>
        <w:t>were</w:t>
      </w:r>
      <w:r>
        <w:rPr>
          <w:color w:val="231F20"/>
          <w:spacing w:val="-1"/>
        </w:rPr>
        <w:t> </w:t>
      </w:r>
      <w:r>
        <w:rPr>
          <w:color w:val="231F20"/>
        </w:rPr>
        <w:t>reported,</w:t>
      </w:r>
      <w:r>
        <w:rPr>
          <w:color w:val="231F20"/>
          <w:spacing w:val="-1"/>
        </w:rPr>
        <w:t> </w:t>
      </w:r>
      <w:r>
        <w:rPr>
          <w:color w:val="231F20"/>
        </w:rPr>
        <w:t>with 40 (52.6%) occurring in the Prednisolone group and 36 (47.4%) in the Nepafenac group. The most common adverse event was mild, transient corneal</w:t>
      </w:r>
      <w:r>
        <w:rPr>
          <w:color w:val="231F20"/>
        </w:rPr>
        <w:t> edema, </w:t>
      </w:r>
      <w:r>
        <w:rPr>
          <w:color w:val="231F20"/>
          <w:spacing w:val="12"/>
        </w:rPr>
        <w:t>observed</w:t>
      </w:r>
      <w:r>
        <w:rPr>
          <w:color w:val="231F20"/>
          <w:spacing w:val="12"/>
        </w:rPr>
        <w:t> </w:t>
      </w:r>
      <w:r>
        <w:rPr>
          <w:color w:val="231F20"/>
        </w:rPr>
        <w:t>in 46 </w:t>
      </w:r>
      <w:r>
        <w:rPr>
          <w:color w:val="231F20"/>
          <w:spacing w:val="12"/>
        </w:rPr>
        <w:t>(60.5%)</w:t>
      </w:r>
      <w:r>
        <w:rPr>
          <w:color w:val="231F20"/>
          <w:spacing w:val="12"/>
        </w:rPr>
        <w:t> patients,</w:t>
      </w:r>
      <w:r>
        <w:rPr>
          <w:color w:val="231F20"/>
          <w:spacing w:val="12"/>
        </w:rPr>
        <w:t> </w:t>
      </w:r>
      <w:r>
        <w:rPr>
          <w:color w:val="231F20"/>
        </w:rPr>
        <w:t>27 </w:t>
      </w:r>
      <w:r>
        <w:rPr>
          <w:color w:val="231F20"/>
          <w:spacing w:val="12"/>
        </w:rPr>
        <w:t>(58.7%)</w:t>
      </w:r>
      <w:r>
        <w:rPr>
          <w:color w:val="231F20"/>
          <w:spacing w:val="12"/>
        </w:rPr>
        <w:t> </w:t>
      </w:r>
      <w:r>
        <w:rPr>
          <w:color w:val="231F20"/>
        </w:rPr>
        <w:t>in Prednisolone</w:t>
      </w:r>
      <w:r>
        <w:rPr>
          <w:color w:val="231F20"/>
          <w:spacing w:val="-2"/>
        </w:rPr>
        <w:t> </w:t>
      </w:r>
      <w:r>
        <w:rPr>
          <w:color w:val="231F20"/>
        </w:rPr>
        <w:t>group</w:t>
      </w:r>
      <w:r>
        <w:rPr>
          <w:color w:val="231F20"/>
          <w:spacing w:val="-2"/>
        </w:rPr>
        <w:t> </w:t>
      </w:r>
      <w:r>
        <w:rPr>
          <w:color w:val="231F20"/>
        </w:rPr>
        <w:t>and</w:t>
      </w:r>
      <w:r>
        <w:rPr>
          <w:color w:val="231F20"/>
          <w:spacing w:val="-2"/>
        </w:rPr>
        <w:t> </w:t>
      </w:r>
      <w:r>
        <w:rPr>
          <w:color w:val="231F20"/>
        </w:rPr>
        <w:t>19</w:t>
      </w:r>
      <w:r>
        <w:rPr>
          <w:color w:val="231F20"/>
          <w:spacing w:val="-2"/>
        </w:rPr>
        <w:t> </w:t>
      </w:r>
      <w:r>
        <w:rPr>
          <w:color w:val="231F20"/>
        </w:rPr>
        <w:t>(41.3%)</w:t>
      </w:r>
      <w:r>
        <w:rPr>
          <w:color w:val="231F20"/>
          <w:spacing w:val="-2"/>
        </w:rPr>
        <w:t> </w:t>
      </w:r>
      <w:r>
        <w:rPr>
          <w:color w:val="231F20"/>
        </w:rPr>
        <w:t>in</w:t>
      </w:r>
      <w:r>
        <w:rPr>
          <w:color w:val="231F20"/>
          <w:spacing w:val="-2"/>
        </w:rPr>
        <w:t> </w:t>
      </w:r>
      <w:r>
        <w:rPr>
          <w:color w:val="231F20"/>
        </w:rPr>
        <w:t>Nepafenac</w:t>
      </w:r>
      <w:r>
        <w:rPr>
          <w:color w:val="231F20"/>
          <w:spacing w:val="-2"/>
        </w:rPr>
        <w:t> </w:t>
      </w:r>
      <w:r>
        <w:rPr>
          <w:color w:val="231F20"/>
        </w:rPr>
        <w:t>group (Table</w:t>
      </w:r>
      <w:r>
        <w:rPr>
          <w:color w:val="231F20"/>
          <w:spacing w:val="-20"/>
        </w:rPr>
        <w:t> </w:t>
      </w:r>
      <w:r>
        <w:rPr>
          <w:color w:val="231F20"/>
        </w:rPr>
        <w:t>2).</w:t>
      </w:r>
    </w:p>
    <w:p>
      <w:pPr>
        <w:pStyle w:val="BodyText"/>
        <w:ind w:left="61"/>
        <w:rPr>
          <w:sz w:val="20"/>
        </w:rPr>
      </w:pPr>
      <w:r>
        <w:rPr>
          <w:sz w:val="20"/>
        </w:rPr>
        <mc:AlternateContent>
          <mc:Choice Requires="wps">
            <w:drawing>
              <wp:inline distT="0" distB="0" distL="0" distR="0">
                <wp:extent cx="3209925" cy="2214880"/>
                <wp:effectExtent l="0" t="0" r="0" b="4444"/>
                <wp:docPr id="19" name="Group 19"/>
                <wp:cNvGraphicFramePr>
                  <a:graphicFrameLocks/>
                </wp:cNvGraphicFramePr>
                <a:graphic>
                  <a:graphicData uri="http://schemas.microsoft.com/office/word/2010/wordprocessingGroup">
                    <wpg:wgp>
                      <wpg:cNvPr id="19" name="Group 19"/>
                      <wpg:cNvGrpSpPr/>
                      <wpg:grpSpPr>
                        <a:xfrm>
                          <a:off x="0" y="0"/>
                          <a:ext cx="3209925" cy="2214880"/>
                          <a:chExt cx="3209925" cy="2214880"/>
                        </a:xfrm>
                      </wpg:grpSpPr>
                      <wps:wsp>
                        <wps:cNvPr id="20" name="Graphic 20"/>
                        <wps:cNvSpPr/>
                        <wps:spPr>
                          <a:xfrm>
                            <a:off x="671243" y="30200"/>
                            <a:ext cx="1069975" cy="1896110"/>
                          </a:xfrm>
                          <a:custGeom>
                            <a:avLst/>
                            <a:gdLst/>
                            <a:ahLst/>
                            <a:cxnLst/>
                            <a:rect l="l" t="t" r="r" b="b"/>
                            <a:pathLst>
                              <a:path w="1069975" h="1896110">
                                <a:moveTo>
                                  <a:pt x="196596" y="179832"/>
                                </a:moveTo>
                                <a:lnTo>
                                  <a:pt x="0" y="179832"/>
                                </a:lnTo>
                                <a:lnTo>
                                  <a:pt x="0" y="1895856"/>
                                </a:lnTo>
                                <a:lnTo>
                                  <a:pt x="196596" y="1895856"/>
                                </a:lnTo>
                                <a:lnTo>
                                  <a:pt x="196596" y="179832"/>
                                </a:lnTo>
                                <a:close/>
                              </a:path>
                              <a:path w="1069975" h="1896110">
                                <a:moveTo>
                                  <a:pt x="1069848" y="0"/>
                                </a:moveTo>
                                <a:lnTo>
                                  <a:pt x="874788" y="0"/>
                                </a:lnTo>
                                <a:lnTo>
                                  <a:pt x="874788" y="1895856"/>
                                </a:lnTo>
                                <a:lnTo>
                                  <a:pt x="1069848" y="1895856"/>
                                </a:lnTo>
                                <a:lnTo>
                                  <a:pt x="1069848" y="0"/>
                                </a:lnTo>
                                <a:close/>
                              </a:path>
                            </a:pathLst>
                          </a:custGeom>
                          <a:solidFill>
                            <a:srgbClr val="156082"/>
                          </a:solidFill>
                        </wps:spPr>
                        <wps:bodyPr wrap="square" lIns="0" tIns="0" rIns="0" bIns="0" rtlCol="0">
                          <a:prstTxWarp prst="textNoShape">
                            <a:avLst/>
                          </a:prstTxWarp>
                          <a:noAutofit/>
                        </wps:bodyPr>
                      </wps:wsp>
                      <wps:wsp>
                        <wps:cNvPr id="21" name="Graphic 21"/>
                        <wps:cNvSpPr/>
                        <wps:spPr>
                          <a:xfrm>
                            <a:off x="919668" y="126212"/>
                            <a:ext cx="1069975" cy="1800225"/>
                          </a:xfrm>
                          <a:custGeom>
                            <a:avLst/>
                            <a:gdLst/>
                            <a:ahLst/>
                            <a:cxnLst/>
                            <a:rect l="l" t="t" r="r" b="b"/>
                            <a:pathLst>
                              <a:path w="1069975" h="1800225">
                                <a:moveTo>
                                  <a:pt x="196596" y="0"/>
                                </a:moveTo>
                                <a:lnTo>
                                  <a:pt x="0" y="0"/>
                                </a:lnTo>
                                <a:lnTo>
                                  <a:pt x="0" y="1799844"/>
                                </a:lnTo>
                                <a:lnTo>
                                  <a:pt x="196596" y="1799844"/>
                                </a:lnTo>
                                <a:lnTo>
                                  <a:pt x="196596" y="0"/>
                                </a:lnTo>
                                <a:close/>
                              </a:path>
                              <a:path w="1069975" h="1800225">
                                <a:moveTo>
                                  <a:pt x="1069848" y="178308"/>
                                </a:moveTo>
                                <a:lnTo>
                                  <a:pt x="874776" y="178308"/>
                                </a:lnTo>
                                <a:lnTo>
                                  <a:pt x="874776" y="1799844"/>
                                </a:lnTo>
                                <a:lnTo>
                                  <a:pt x="1069848" y="1799844"/>
                                </a:lnTo>
                                <a:lnTo>
                                  <a:pt x="1069848" y="178308"/>
                                </a:lnTo>
                                <a:close/>
                              </a:path>
                            </a:pathLst>
                          </a:custGeom>
                          <a:solidFill>
                            <a:srgbClr val="E97132"/>
                          </a:solidFill>
                        </wps:spPr>
                        <wps:bodyPr wrap="square" lIns="0" tIns="0" rIns="0" bIns="0" rtlCol="0">
                          <a:prstTxWarp prst="textNoShape">
                            <a:avLst/>
                          </a:prstTxWarp>
                          <a:noAutofit/>
                        </wps:bodyPr>
                      </wps:wsp>
                      <wps:wsp>
                        <wps:cNvPr id="22" name="Graphic 22"/>
                        <wps:cNvSpPr/>
                        <wps:spPr>
                          <a:xfrm>
                            <a:off x="456370" y="1926052"/>
                            <a:ext cx="1748155" cy="1270"/>
                          </a:xfrm>
                          <a:custGeom>
                            <a:avLst/>
                            <a:gdLst/>
                            <a:ahLst/>
                            <a:cxnLst/>
                            <a:rect l="l" t="t" r="r" b="b"/>
                            <a:pathLst>
                              <a:path w="1748155" h="0">
                                <a:moveTo>
                                  <a:pt x="0" y="0"/>
                                </a:moveTo>
                                <a:lnTo>
                                  <a:pt x="1748030" y="0"/>
                                </a:lnTo>
                              </a:path>
                            </a:pathLst>
                          </a:custGeom>
                          <a:ln w="9144">
                            <a:solidFill>
                              <a:srgbClr val="E1E1E1"/>
                            </a:solidFill>
                            <a:prstDash val="solid"/>
                          </a:ln>
                        </wps:spPr>
                        <wps:bodyPr wrap="square" lIns="0" tIns="0" rIns="0" bIns="0" rtlCol="0">
                          <a:prstTxWarp prst="textNoShape">
                            <a:avLst/>
                          </a:prstTxWarp>
                          <a:noAutofit/>
                        </wps:bodyPr>
                      </wps:wsp>
                      <wps:wsp>
                        <wps:cNvPr id="23" name="Graphic 23"/>
                        <wps:cNvSpPr/>
                        <wps:spPr>
                          <a:xfrm>
                            <a:off x="2180014" y="632176"/>
                            <a:ext cx="78105" cy="76200"/>
                          </a:xfrm>
                          <a:custGeom>
                            <a:avLst/>
                            <a:gdLst/>
                            <a:ahLst/>
                            <a:cxnLst/>
                            <a:rect l="l" t="t" r="r" b="b"/>
                            <a:pathLst>
                              <a:path w="78105" h="76200">
                                <a:moveTo>
                                  <a:pt x="77724" y="0"/>
                                </a:moveTo>
                                <a:lnTo>
                                  <a:pt x="0" y="0"/>
                                </a:lnTo>
                                <a:lnTo>
                                  <a:pt x="0" y="76197"/>
                                </a:lnTo>
                                <a:lnTo>
                                  <a:pt x="77724" y="76197"/>
                                </a:lnTo>
                                <a:lnTo>
                                  <a:pt x="77724" y="0"/>
                                </a:lnTo>
                                <a:close/>
                              </a:path>
                            </a:pathLst>
                          </a:custGeom>
                          <a:solidFill>
                            <a:srgbClr val="156082"/>
                          </a:solidFill>
                        </wps:spPr>
                        <wps:bodyPr wrap="square" lIns="0" tIns="0" rIns="0" bIns="0" rtlCol="0">
                          <a:prstTxWarp prst="textNoShape">
                            <a:avLst/>
                          </a:prstTxWarp>
                          <a:noAutofit/>
                        </wps:bodyPr>
                      </wps:wsp>
                      <wps:wsp>
                        <wps:cNvPr id="24" name="Graphic 24"/>
                        <wps:cNvSpPr/>
                        <wps:spPr>
                          <a:xfrm>
                            <a:off x="2180014" y="1045179"/>
                            <a:ext cx="78105" cy="78105"/>
                          </a:xfrm>
                          <a:custGeom>
                            <a:avLst/>
                            <a:gdLst/>
                            <a:ahLst/>
                            <a:cxnLst/>
                            <a:rect l="l" t="t" r="r" b="b"/>
                            <a:pathLst>
                              <a:path w="78105" h="78105">
                                <a:moveTo>
                                  <a:pt x="77724" y="0"/>
                                </a:moveTo>
                                <a:lnTo>
                                  <a:pt x="0" y="0"/>
                                </a:lnTo>
                                <a:lnTo>
                                  <a:pt x="0" y="77724"/>
                                </a:lnTo>
                                <a:lnTo>
                                  <a:pt x="77724" y="77724"/>
                                </a:lnTo>
                                <a:lnTo>
                                  <a:pt x="77724" y="0"/>
                                </a:lnTo>
                                <a:close/>
                              </a:path>
                            </a:pathLst>
                          </a:custGeom>
                          <a:solidFill>
                            <a:srgbClr val="E97132"/>
                          </a:solidFill>
                        </wps:spPr>
                        <wps:bodyPr wrap="square" lIns="0" tIns="0" rIns="0" bIns="0" rtlCol="0">
                          <a:prstTxWarp prst="textNoShape">
                            <a:avLst/>
                          </a:prstTxWarp>
                          <a:noAutofit/>
                        </wps:bodyPr>
                      </wps:wsp>
                      <wps:wsp>
                        <wps:cNvPr id="25" name="Graphic 25"/>
                        <wps:cNvSpPr/>
                        <wps:spPr>
                          <a:xfrm>
                            <a:off x="4762" y="4762"/>
                            <a:ext cx="3200400" cy="2205355"/>
                          </a:xfrm>
                          <a:custGeom>
                            <a:avLst/>
                            <a:gdLst/>
                            <a:ahLst/>
                            <a:cxnLst/>
                            <a:rect l="l" t="t" r="r" b="b"/>
                            <a:pathLst>
                              <a:path w="3200400" h="2205355">
                                <a:moveTo>
                                  <a:pt x="0" y="2205291"/>
                                </a:moveTo>
                                <a:lnTo>
                                  <a:pt x="3200399" y="2205291"/>
                                </a:lnTo>
                                <a:lnTo>
                                  <a:pt x="3200399" y="0"/>
                                </a:lnTo>
                                <a:lnTo>
                                  <a:pt x="0" y="0"/>
                                </a:lnTo>
                                <a:lnTo>
                                  <a:pt x="0" y="2205291"/>
                                </a:lnTo>
                                <a:close/>
                              </a:path>
                            </a:pathLst>
                          </a:custGeom>
                          <a:ln w="9525">
                            <a:solidFill>
                              <a:srgbClr val="E1E1E1"/>
                            </a:solidFill>
                            <a:prstDash val="solid"/>
                          </a:ln>
                        </wps:spPr>
                        <wps:bodyPr wrap="square" lIns="0" tIns="0" rIns="0" bIns="0" rtlCol="0">
                          <a:prstTxWarp prst="textNoShape">
                            <a:avLst/>
                          </a:prstTxWarp>
                          <a:noAutofit/>
                        </wps:bodyPr>
                      </wps:wsp>
                      <wps:wsp>
                        <wps:cNvPr id="26" name="Textbox 26"/>
                        <wps:cNvSpPr txBox="1"/>
                        <wps:spPr>
                          <a:xfrm>
                            <a:off x="102497" y="69819"/>
                            <a:ext cx="238760" cy="1936114"/>
                          </a:xfrm>
                          <a:prstGeom prst="rect">
                            <a:avLst/>
                          </a:prstGeom>
                        </wps:spPr>
                        <wps:txbx>
                          <w:txbxContent>
                            <w:p>
                              <w:pPr>
                                <w:spacing w:before="0"/>
                                <w:ind w:left="0" w:right="0" w:firstLine="0"/>
                                <w:jc w:val="left"/>
                                <w:rPr>
                                  <w:sz w:val="22"/>
                                </w:rPr>
                              </w:pPr>
                              <w:r>
                                <w:rPr>
                                  <w:spacing w:val="-5"/>
                                  <w:sz w:val="22"/>
                                </w:rPr>
                                <w:t>60%</w:t>
                              </w:r>
                            </w:p>
                            <w:p>
                              <w:pPr>
                                <w:spacing w:before="199"/>
                                <w:ind w:left="13" w:right="0" w:firstLine="0"/>
                                <w:jc w:val="left"/>
                                <w:rPr>
                                  <w:sz w:val="22"/>
                                </w:rPr>
                              </w:pPr>
                              <w:r>
                                <w:rPr>
                                  <w:spacing w:val="-5"/>
                                  <w:sz w:val="22"/>
                                </w:rPr>
                                <w:t>50%</w:t>
                              </w:r>
                            </w:p>
                            <w:p>
                              <w:pPr>
                                <w:spacing w:before="213"/>
                                <w:ind w:left="4" w:right="0" w:firstLine="0"/>
                                <w:jc w:val="left"/>
                                <w:rPr>
                                  <w:sz w:val="22"/>
                                </w:rPr>
                              </w:pPr>
                              <w:r>
                                <w:rPr>
                                  <w:spacing w:val="-5"/>
                                  <w:sz w:val="22"/>
                                </w:rPr>
                                <w:t>40%</w:t>
                              </w:r>
                            </w:p>
                            <w:p>
                              <w:pPr>
                                <w:spacing w:before="228"/>
                                <w:ind w:left="14" w:right="0" w:firstLine="0"/>
                                <w:jc w:val="left"/>
                                <w:rPr>
                                  <w:sz w:val="22"/>
                                </w:rPr>
                              </w:pPr>
                              <w:r>
                                <w:rPr>
                                  <w:spacing w:val="-5"/>
                                  <w:sz w:val="22"/>
                                </w:rPr>
                                <w:t>30%</w:t>
                              </w:r>
                            </w:p>
                            <w:p>
                              <w:pPr>
                                <w:spacing w:before="184"/>
                                <w:ind w:left="20" w:right="0" w:firstLine="0"/>
                                <w:jc w:val="left"/>
                                <w:rPr>
                                  <w:sz w:val="22"/>
                                </w:rPr>
                              </w:pPr>
                              <w:r>
                                <w:rPr>
                                  <w:spacing w:val="-5"/>
                                  <w:sz w:val="22"/>
                                </w:rPr>
                                <w:t>20%</w:t>
                              </w:r>
                            </w:p>
                            <w:p>
                              <w:pPr>
                                <w:spacing w:before="185"/>
                                <w:ind w:left="44" w:right="0" w:firstLine="0"/>
                                <w:jc w:val="left"/>
                                <w:rPr>
                                  <w:sz w:val="22"/>
                                </w:rPr>
                              </w:pPr>
                              <w:r>
                                <w:rPr>
                                  <w:spacing w:val="-5"/>
                                  <w:sz w:val="22"/>
                                </w:rPr>
                                <w:t>10%</w:t>
                              </w:r>
                            </w:p>
                            <w:p>
                              <w:pPr>
                                <w:spacing w:before="155"/>
                                <w:ind w:left="121" w:right="0" w:firstLine="0"/>
                                <w:jc w:val="left"/>
                                <w:rPr>
                                  <w:sz w:val="22"/>
                                </w:rPr>
                              </w:pPr>
                              <w:r>
                                <w:rPr>
                                  <w:spacing w:val="-5"/>
                                  <w:sz w:val="22"/>
                                </w:rPr>
                                <w:t>0%</w:t>
                              </w:r>
                            </w:p>
                          </w:txbxContent>
                        </wps:txbx>
                        <wps:bodyPr wrap="square" lIns="0" tIns="0" rIns="0" bIns="0" rtlCol="0">
                          <a:noAutofit/>
                        </wps:bodyPr>
                      </wps:wsp>
                      <wps:wsp>
                        <wps:cNvPr id="27" name="Textbox 27"/>
                        <wps:cNvSpPr txBox="1"/>
                        <wps:spPr>
                          <a:xfrm>
                            <a:off x="2291269" y="576422"/>
                            <a:ext cx="803910" cy="757555"/>
                          </a:xfrm>
                          <a:prstGeom prst="rect">
                            <a:avLst/>
                          </a:prstGeom>
                        </wps:spPr>
                        <wps:txbx>
                          <w:txbxContent>
                            <w:p>
                              <w:pPr>
                                <w:spacing w:before="0"/>
                                <w:ind w:left="0" w:right="0" w:firstLine="0"/>
                                <w:jc w:val="left"/>
                                <w:rPr>
                                  <w:b/>
                                  <w:sz w:val="22"/>
                                </w:rPr>
                              </w:pPr>
                              <w:r>
                                <w:rPr>
                                  <w:b/>
                                  <w:spacing w:val="-2"/>
                                  <w:sz w:val="22"/>
                                </w:rPr>
                                <w:t>Prednisolone</w:t>
                              </w:r>
                            </w:p>
                            <w:p>
                              <w:pPr>
                                <w:spacing w:line="240" w:lineRule="auto" w:before="115"/>
                                <w:rPr>
                                  <w:b/>
                                  <w:sz w:val="22"/>
                                </w:rPr>
                              </w:pPr>
                            </w:p>
                            <w:p>
                              <w:pPr>
                                <w:spacing w:before="0"/>
                                <w:ind w:left="0" w:right="0" w:firstLine="0"/>
                                <w:jc w:val="left"/>
                                <w:rPr>
                                  <w:b/>
                                  <w:sz w:val="22"/>
                                </w:rPr>
                              </w:pPr>
                              <w:r>
                                <w:rPr>
                                  <w:b/>
                                  <w:spacing w:val="-2"/>
                                  <w:sz w:val="22"/>
                                </w:rPr>
                                <w:t>Nepafenac </w:t>
                              </w:r>
                              <w:r>
                                <w:rPr>
                                  <w:b/>
                                  <w:spacing w:val="-4"/>
                                  <w:sz w:val="22"/>
                                </w:rPr>
                                <w:t>0.3%</w:t>
                              </w:r>
                            </w:p>
                          </w:txbxContent>
                        </wps:txbx>
                        <wps:bodyPr wrap="square" lIns="0" tIns="0" rIns="0" bIns="0" rtlCol="0">
                          <a:noAutofit/>
                        </wps:bodyPr>
                      </wps:wsp>
                      <wps:wsp>
                        <wps:cNvPr id="28" name="Textbox 28"/>
                        <wps:cNvSpPr txBox="1"/>
                        <wps:spPr>
                          <a:xfrm>
                            <a:off x="794698" y="2009579"/>
                            <a:ext cx="1069340" cy="166370"/>
                          </a:xfrm>
                          <a:prstGeom prst="rect">
                            <a:avLst/>
                          </a:prstGeom>
                        </wps:spPr>
                        <wps:txbx>
                          <w:txbxContent>
                            <w:p>
                              <w:pPr>
                                <w:tabs>
                                  <w:tab w:pos="1402" w:val="left" w:leader="none"/>
                                </w:tabs>
                                <w:spacing w:before="1"/>
                                <w:ind w:left="0" w:right="0" w:firstLine="0"/>
                                <w:jc w:val="left"/>
                                <w:rPr>
                                  <w:sz w:val="21"/>
                                </w:rPr>
                              </w:pPr>
                              <w:r>
                                <w:rPr>
                                  <w:spacing w:val="-5"/>
                                  <w:sz w:val="21"/>
                                </w:rPr>
                                <w:t>Yes</w:t>
                              </w:r>
                              <w:r>
                                <w:rPr>
                                  <w:sz w:val="21"/>
                                </w:rPr>
                                <w:tab/>
                              </w:r>
                              <w:r>
                                <w:rPr>
                                  <w:spacing w:val="-5"/>
                                  <w:sz w:val="21"/>
                                </w:rPr>
                                <w:t>No</w:t>
                              </w:r>
                            </w:p>
                          </w:txbxContent>
                        </wps:txbx>
                        <wps:bodyPr wrap="square" lIns="0" tIns="0" rIns="0" bIns="0" rtlCol="0">
                          <a:noAutofit/>
                        </wps:bodyPr>
                      </wps:wsp>
                    </wpg:wgp>
                  </a:graphicData>
                </a:graphic>
              </wp:inline>
            </w:drawing>
          </mc:Choice>
          <mc:Fallback>
            <w:pict>
              <v:group style="width:252.75pt;height:174.4pt;mso-position-horizontal-relative:char;mso-position-vertical-relative:line" id="docshapegroup16" coordorigin="0,0" coordsize="5055,3488">
                <v:shape style="position:absolute;left:1057;top:47;width:1685;height:2986" id="docshape17" coordorigin="1057,48" coordsize="1685,2986" path="m1367,331l1057,331,1057,3033,1367,3033,1367,331xm2742,48l2435,48,2435,3033,2742,3033,2742,48xe" filled="true" fillcolor="#156082" stroked="false">
                  <v:path arrowok="t"/>
                  <v:fill type="solid"/>
                </v:shape>
                <v:shape style="position:absolute;left:1448;top:198;width:1685;height:2835" id="docshape18" coordorigin="1448,199" coordsize="1685,2835" path="m1758,199l1448,199,1448,3033,1758,3033,1758,199xm3133,480l2826,480,2826,3033,3133,3033,3133,480xe" filled="true" fillcolor="#e97132" stroked="false">
                  <v:path arrowok="t"/>
                  <v:fill type="solid"/>
                </v:shape>
                <v:line style="position:absolute" from="719,3033" to="3471,3033" stroked="true" strokeweight=".72pt" strokecolor="#e1e1e1">
                  <v:stroke dashstyle="solid"/>
                </v:line>
                <v:rect style="position:absolute;left:3433;top:995;width:123;height:120" id="docshape19" filled="true" fillcolor="#156082" stroked="false">
                  <v:fill type="solid"/>
                </v:rect>
                <v:rect style="position:absolute;left:3433;top:1645;width:123;height:123" id="docshape20" filled="true" fillcolor="#e97132" stroked="false">
                  <v:fill type="solid"/>
                </v:rect>
                <v:rect style="position:absolute;left:7;top:7;width:5040;height:3473" id="docshape21" filled="false" stroked="true" strokeweight=".75pt" strokecolor="#e1e1e1">
                  <v:stroke dashstyle="solid"/>
                </v:rect>
                <v:shape style="position:absolute;left:161;top:109;width:376;height:3049" type="#_x0000_t202" id="docshape22" filled="false" stroked="false">
                  <v:textbox inset="0,0,0,0">
                    <w:txbxContent>
                      <w:p>
                        <w:pPr>
                          <w:spacing w:before="0"/>
                          <w:ind w:left="0" w:right="0" w:firstLine="0"/>
                          <w:jc w:val="left"/>
                          <w:rPr>
                            <w:sz w:val="22"/>
                          </w:rPr>
                        </w:pPr>
                        <w:r>
                          <w:rPr>
                            <w:spacing w:val="-5"/>
                            <w:sz w:val="22"/>
                          </w:rPr>
                          <w:t>60%</w:t>
                        </w:r>
                      </w:p>
                      <w:p>
                        <w:pPr>
                          <w:spacing w:before="199"/>
                          <w:ind w:left="13" w:right="0" w:firstLine="0"/>
                          <w:jc w:val="left"/>
                          <w:rPr>
                            <w:sz w:val="22"/>
                          </w:rPr>
                        </w:pPr>
                        <w:r>
                          <w:rPr>
                            <w:spacing w:val="-5"/>
                            <w:sz w:val="22"/>
                          </w:rPr>
                          <w:t>50%</w:t>
                        </w:r>
                      </w:p>
                      <w:p>
                        <w:pPr>
                          <w:spacing w:before="213"/>
                          <w:ind w:left="4" w:right="0" w:firstLine="0"/>
                          <w:jc w:val="left"/>
                          <w:rPr>
                            <w:sz w:val="22"/>
                          </w:rPr>
                        </w:pPr>
                        <w:r>
                          <w:rPr>
                            <w:spacing w:val="-5"/>
                            <w:sz w:val="22"/>
                          </w:rPr>
                          <w:t>40%</w:t>
                        </w:r>
                      </w:p>
                      <w:p>
                        <w:pPr>
                          <w:spacing w:before="228"/>
                          <w:ind w:left="14" w:right="0" w:firstLine="0"/>
                          <w:jc w:val="left"/>
                          <w:rPr>
                            <w:sz w:val="22"/>
                          </w:rPr>
                        </w:pPr>
                        <w:r>
                          <w:rPr>
                            <w:spacing w:val="-5"/>
                            <w:sz w:val="22"/>
                          </w:rPr>
                          <w:t>30%</w:t>
                        </w:r>
                      </w:p>
                      <w:p>
                        <w:pPr>
                          <w:spacing w:before="184"/>
                          <w:ind w:left="20" w:right="0" w:firstLine="0"/>
                          <w:jc w:val="left"/>
                          <w:rPr>
                            <w:sz w:val="22"/>
                          </w:rPr>
                        </w:pPr>
                        <w:r>
                          <w:rPr>
                            <w:spacing w:val="-5"/>
                            <w:sz w:val="22"/>
                          </w:rPr>
                          <w:t>20%</w:t>
                        </w:r>
                      </w:p>
                      <w:p>
                        <w:pPr>
                          <w:spacing w:before="185"/>
                          <w:ind w:left="44" w:right="0" w:firstLine="0"/>
                          <w:jc w:val="left"/>
                          <w:rPr>
                            <w:sz w:val="22"/>
                          </w:rPr>
                        </w:pPr>
                        <w:r>
                          <w:rPr>
                            <w:spacing w:val="-5"/>
                            <w:sz w:val="22"/>
                          </w:rPr>
                          <w:t>10%</w:t>
                        </w:r>
                      </w:p>
                      <w:p>
                        <w:pPr>
                          <w:spacing w:before="155"/>
                          <w:ind w:left="121" w:right="0" w:firstLine="0"/>
                          <w:jc w:val="left"/>
                          <w:rPr>
                            <w:sz w:val="22"/>
                          </w:rPr>
                        </w:pPr>
                        <w:r>
                          <w:rPr>
                            <w:spacing w:val="-5"/>
                            <w:sz w:val="22"/>
                          </w:rPr>
                          <w:t>0%</w:t>
                        </w:r>
                      </w:p>
                    </w:txbxContent>
                  </v:textbox>
                  <w10:wrap type="none"/>
                </v:shape>
                <v:shape style="position:absolute;left:3608;top:907;width:1266;height:1193" type="#_x0000_t202" id="docshape23" filled="false" stroked="false">
                  <v:textbox inset="0,0,0,0">
                    <w:txbxContent>
                      <w:p>
                        <w:pPr>
                          <w:spacing w:before="0"/>
                          <w:ind w:left="0" w:right="0" w:firstLine="0"/>
                          <w:jc w:val="left"/>
                          <w:rPr>
                            <w:b/>
                            <w:sz w:val="22"/>
                          </w:rPr>
                        </w:pPr>
                        <w:r>
                          <w:rPr>
                            <w:b/>
                            <w:spacing w:val="-2"/>
                            <w:sz w:val="22"/>
                          </w:rPr>
                          <w:t>Prednisolone</w:t>
                        </w:r>
                      </w:p>
                      <w:p>
                        <w:pPr>
                          <w:spacing w:line="240" w:lineRule="auto" w:before="115"/>
                          <w:rPr>
                            <w:b/>
                            <w:sz w:val="22"/>
                          </w:rPr>
                        </w:pPr>
                      </w:p>
                      <w:p>
                        <w:pPr>
                          <w:spacing w:before="0"/>
                          <w:ind w:left="0" w:right="0" w:firstLine="0"/>
                          <w:jc w:val="left"/>
                          <w:rPr>
                            <w:b/>
                            <w:sz w:val="22"/>
                          </w:rPr>
                        </w:pPr>
                        <w:r>
                          <w:rPr>
                            <w:b/>
                            <w:spacing w:val="-2"/>
                            <w:sz w:val="22"/>
                          </w:rPr>
                          <w:t>Nepafenac </w:t>
                        </w:r>
                        <w:r>
                          <w:rPr>
                            <w:b/>
                            <w:spacing w:val="-4"/>
                            <w:sz w:val="22"/>
                          </w:rPr>
                          <w:t>0.3%</w:t>
                        </w:r>
                      </w:p>
                    </w:txbxContent>
                  </v:textbox>
                  <w10:wrap type="none"/>
                </v:shape>
                <v:shape style="position:absolute;left:1251;top:3164;width:1684;height:262" type="#_x0000_t202" id="docshape24" filled="false" stroked="false">
                  <v:textbox inset="0,0,0,0">
                    <w:txbxContent>
                      <w:p>
                        <w:pPr>
                          <w:tabs>
                            <w:tab w:pos="1402" w:val="left" w:leader="none"/>
                          </w:tabs>
                          <w:spacing w:before="1"/>
                          <w:ind w:left="0" w:right="0" w:firstLine="0"/>
                          <w:jc w:val="left"/>
                          <w:rPr>
                            <w:sz w:val="21"/>
                          </w:rPr>
                        </w:pPr>
                        <w:r>
                          <w:rPr>
                            <w:spacing w:val="-5"/>
                            <w:sz w:val="21"/>
                          </w:rPr>
                          <w:t>Yes</w:t>
                        </w:r>
                        <w:r>
                          <w:rPr>
                            <w:sz w:val="21"/>
                          </w:rPr>
                          <w:tab/>
                        </w:r>
                        <w:r>
                          <w:rPr>
                            <w:spacing w:val="-5"/>
                            <w:sz w:val="21"/>
                          </w:rPr>
                          <w:t>No</w:t>
                        </w:r>
                      </w:p>
                    </w:txbxContent>
                  </v:textbox>
                  <w10:wrap type="none"/>
                </v:shape>
              </v:group>
            </w:pict>
          </mc:Fallback>
        </mc:AlternateContent>
      </w:r>
      <w:r>
        <w:rPr>
          <w:sz w:val="20"/>
        </w:rPr>
      </w:r>
    </w:p>
    <w:p>
      <w:pPr>
        <w:pStyle w:val="Heading2"/>
        <w:spacing w:line="242" w:lineRule="auto" w:before="40"/>
        <w:ind w:left="111"/>
      </w:pPr>
      <w:r>
        <w:rPr>
          <w:color w:val="0E2841"/>
        </w:rPr>
        <w:t>Figure 2: Patients achieving clinical improvement (reduction</w:t>
      </w:r>
      <w:r>
        <w:rPr>
          <w:color w:val="0E2841"/>
          <w:spacing w:val="-3"/>
        </w:rPr>
        <w:t> </w:t>
      </w:r>
      <w:r>
        <w:rPr>
          <w:color w:val="0E2841"/>
        </w:rPr>
        <w:t>in</w:t>
      </w:r>
      <w:r>
        <w:rPr>
          <w:color w:val="0E2841"/>
          <w:spacing w:val="-3"/>
        </w:rPr>
        <w:t> </w:t>
      </w:r>
      <w:r>
        <w:rPr>
          <w:color w:val="0E2841"/>
        </w:rPr>
        <w:t>logMAR</w:t>
      </w:r>
      <w:r>
        <w:rPr>
          <w:color w:val="0E2841"/>
          <w:spacing w:val="-3"/>
        </w:rPr>
        <w:t> </w:t>
      </w:r>
      <w:r>
        <w:rPr>
          <w:color w:val="0E2841"/>
        </w:rPr>
        <w:t>≥0.2)</w:t>
      </w:r>
      <w:r>
        <w:rPr>
          <w:color w:val="0E2841"/>
          <w:spacing w:val="-3"/>
        </w:rPr>
        <w:t> </w:t>
      </w:r>
      <w:r>
        <w:rPr>
          <w:color w:val="0E2841"/>
        </w:rPr>
        <w:t>in</w:t>
      </w:r>
      <w:r>
        <w:rPr>
          <w:color w:val="0E2841"/>
          <w:spacing w:val="-3"/>
        </w:rPr>
        <w:t> </w:t>
      </w:r>
      <w:r>
        <w:rPr>
          <w:color w:val="0E2841"/>
        </w:rPr>
        <w:t>the</w:t>
      </w:r>
      <w:r>
        <w:rPr>
          <w:color w:val="0E2841"/>
          <w:spacing w:val="-3"/>
        </w:rPr>
        <w:t> </w:t>
      </w:r>
      <w:r>
        <w:rPr>
          <w:color w:val="0E2841"/>
        </w:rPr>
        <w:t>Prednisolone</w:t>
      </w:r>
      <w:r>
        <w:rPr>
          <w:color w:val="0E2841"/>
          <w:spacing w:val="-3"/>
        </w:rPr>
        <w:t> </w:t>
      </w:r>
      <w:r>
        <w:rPr>
          <w:color w:val="0E2841"/>
        </w:rPr>
        <w:t>and Nepafenac 0.3% groups.</w:t>
      </w:r>
    </w:p>
    <w:p>
      <w:pPr>
        <w:pStyle w:val="Heading2"/>
        <w:spacing w:after="0" w:line="242" w:lineRule="auto"/>
        <w:sectPr>
          <w:footerReference w:type="even" r:id="rId10"/>
          <w:footerReference w:type="default" r:id="rId11"/>
          <w:pgSz w:w="11910" w:h="16840"/>
          <w:pgMar w:header="0" w:footer="1163" w:top="1380" w:bottom="1360" w:left="566" w:right="708"/>
          <w:pgNumType w:start="166"/>
          <w:cols w:num="2" w:equalWidth="0">
            <w:col w:w="5170" w:space="213"/>
            <w:col w:w="5253"/>
          </w:cols>
        </w:sectPr>
      </w:pPr>
    </w:p>
    <w:p>
      <w:pPr>
        <w:pStyle w:val="BodyText"/>
        <w:spacing w:before="8"/>
        <w:rPr>
          <w:b/>
          <w:sz w:val="17"/>
        </w:rPr>
      </w:pPr>
    </w:p>
    <w:p>
      <w:pPr>
        <w:pStyle w:val="BodyText"/>
        <w:ind w:left="2911"/>
        <w:rPr>
          <w:sz w:val="20"/>
        </w:rPr>
      </w:pPr>
      <w:r>
        <w:rPr>
          <w:sz w:val="20"/>
        </w:rPr>
        <mc:AlternateContent>
          <mc:Choice Requires="wps">
            <w:drawing>
              <wp:inline distT="0" distB="0" distL="0" distR="0">
                <wp:extent cx="3006090" cy="621665"/>
                <wp:effectExtent l="9525" t="0" r="3810" b="6984"/>
                <wp:docPr id="29" name="Textbox 29"/>
                <wp:cNvGraphicFramePr>
                  <a:graphicFrameLocks/>
                </wp:cNvGraphicFramePr>
                <a:graphic>
                  <a:graphicData uri="http://schemas.microsoft.com/office/word/2010/wordprocessingShape">
                    <wps:wsp>
                      <wps:cNvPr id="29" name="Textbox 29"/>
                      <wps:cNvSpPr txBox="1"/>
                      <wps:spPr>
                        <a:xfrm>
                          <a:off x="0" y="0"/>
                          <a:ext cx="3006090" cy="621665"/>
                        </a:xfrm>
                        <a:prstGeom prst="rect">
                          <a:avLst/>
                        </a:prstGeom>
                        <a:ln w="12697">
                          <a:solidFill>
                            <a:srgbClr val="231F20"/>
                          </a:solidFill>
                          <a:prstDash val="solid"/>
                        </a:ln>
                      </wps:spPr>
                      <wps:txbx>
                        <w:txbxContent>
                          <w:p>
                            <w:pPr>
                              <w:spacing w:before="52"/>
                              <w:ind w:left="114" w:right="117" w:firstLine="0"/>
                              <w:jc w:val="center"/>
                              <w:rPr>
                                <w:sz w:val="22"/>
                              </w:rPr>
                            </w:pPr>
                            <w:r>
                              <w:rPr>
                                <w:b/>
                                <w:color w:val="231F20"/>
                                <w:sz w:val="22"/>
                              </w:rPr>
                              <w:t>Pateints</w:t>
                            </w:r>
                            <w:r>
                              <w:rPr>
                                <w:b/>
                                <w:color w:val="231F20"/>
                                <w:spacing w:val="-12"/>
                                <w:sz w:val="22"/>
                              </w:rPr>
                              <w:t> </w:t>
                            </w:r>
                            <w:r>
                              <w:rPr>
                                <w:b/>
                                <w:color w:val="231F20"/>
                                <w:sz w:val="22"/>
                              </w:rPr>
                              <w:t>undergoing</w:t>
                            </w:r>
                            <w:r>
                              <w:rPr>
                                <w:b/>
                                <w:color w:val="231F20"/>
                                <w:spacing w:val="-12"/>
                                <w:sz w:val="22"/>
                              </w:rPr>
                              <w:t> </w:t>
                            </w:r>
                            <w:r>
                              <w:rPr>
                                <w:b/>
                                <w:color w:val="231F20"/>
                                <w:sz w:val="22"/>
                              </w:rPr>
                              <w:t>phacoemulsification</w:t>
                            </w:r>
                            <w:r>
                              <w:rPr>
                                <w:b/>
                                <w:color w:val="231F20"/>
                                <w:spacing w:val="-12"/>
                                <w:sz w:val="22"/>
                              </w:rPr>
                              <w:t> </w:t>
                            </w:r>
                            <w:r>
                              <w:rPr>
                                <w:b/>
                                <w:color w:val="231F20"/>
                                <w:sz w:val="22"/>
                              </w:rPr>
                              <w:t>with IOL implantation screened for eligibility </w:t>
                            </w:r>
                            <w:r>
                              <w:rPr>
                                <w:color w:val="231F20"/>
                                <w:spacing w:val="-2"/>
                                <w:sz w:val="22"/>
                              </w:rPr>
                              <w:t>(n=1703)</w:t>
                            </w:r>
                          </w:p>
                        </w:txbxContent>
                      </wps:txbx>
                      <wps:bodyPr wrap="square" lIns="0" tIns="0" rIns="0" bIns="0" rtlCol="0">
                        <a:noAutofit/>
                      </wps:bodyPr>
                    </wps:wsp>
                  </a:graphicData>
                </a:graphic>
              </wp:inline>
            </w:drawing>
          </mc:Choice>
          <mc:Fallback>
            <w:pict>
              <v:shape style="width:236.7pt;height:48.95pt;mso-position-horizontal-relative:char;mso-position-vertical-relative:line" type="#_x0000_t202" id="docshape25" filled="false" stroked="true" strokeweight=".9998pt" strokecolor="#231f20">
                <w10:anchorlock/>
                <v:textbox inset="0,0,0,0">
                  <w:txbxContent>
                    <w:p>
                      <w:pPr>
                        <w:spacing w:before="52"/>
                        <w:ind w:left="114" w:right="117" w:firstLine="0"/>
                        <w:jc w:val="center"/>
                        <w:rPr>
                          <w:sz w:val="22"/>
                        </w:rPr>
                      </w:pPr>
                      <w:r>
                        <w:rPr>
                          <w:b/>
                          <w:color w:val="231F20"/>
                          <w:sz w:val="22"/>
                        </w:rPr>
                        <w:t>Pateints</w:t>
                      </w:r>
                      <w:r>
                        <w:rPr>
                          <w:b/>
                          <w:color w:val="231F20"/>
                          <w:spacing w:val="-12"/>
                          <w:sz w:val="22"/>
                        </w:rPr>
                        <w:t> </w:t>
                      </w:r>
                      <w:r>
                        <w:rPr>
                          <w:b/>
                          <w:color w:val="231F20"/>
                          <w:sz w:val="22"/>
                        </w:rPr>
                        <w:t>undergoing</w:t>
                      </w:r>
                      <w:r>
                        <w:rPr>
                          <w:b/>
                          <w:color w:val="231F20"/>
                          <w:spacing w:val="-12"/>
                          <w:sz w:val="22"/>
                        </w:rPr>
                        <w:t> </w:t>
                      </w:r>
                      <w:r>
                        <w:rPr>
                          <w:b/>
                          <w:color w:val="231F20"/>
                          <w:sz w:val="22"/>
                        </w:rPr>
                        <w:t>phacoemulsification</w:t>
                      </w:r>
                      <w:r>
                        <w:rPr>
                          <w:b/>
                          <w:color w:val="231F20"/>
                          <w:spacing w:val="-12"/>
                          <w:sz w:val="22"/>
                        </w:rPr>
                        <w:t> </w:t>
                      </w:r>
                      <w:r>
                        <w:rPr>
                          <w:b/>
                          <w:color w:val="231F20"/>
                          <w:sz w:val="22"/>
                        </w:rPr>
                        <w:t>with IOL implantation screened for eligibility </w:t>
                      </w:r>
                      <w:r>
                        <w:rPr>
                          <w:color w:val="231F20"/>
                          <w:spacing w:val="-2"/>
                          <w:sz w:val="22"/>
                        </w:rPr>
                        <w:t>(n=1703)</w:t>
                      </w:r>
                    </w:p>
                  </w:txbxContent>
                </v:textbox>
                <v:stroke dashstyle="solid"/>
              </v:shape>
            </w:pict>
          </mc:Fallback>
        </mc:AlternateContent>
      </w:r>
      <w:r>
        <w:rPr>
          <w:sz w:val="20"/>
        </w:rPr>
      </w:r>
    </w:p>
    <w:p>
      <w:pPr>
        <w:pStyle w:val="BodyText"/>
        <w:ind w:left="1628"/>
        <w:rPr>
          <w:sz w:val="20"/>
        </w:rPr>
      </w:pPr>
      <w:r>
        <w:rPr>
          <w:sz w:val="20"/>
        </w:rPr>
        <mc:AlternateContent>
          <mc:Choice Requires="wps">
            <w:drawing>
              <wp:inline distT="0" distB="0" distL="0" distR="0">
                <wp:extent cx="4648200" cy="2880995"/>
                <wp:effectExtent l="0" t="0" r="0" b="5080"/>
                <wp:docPr id="30" name="Group 30"/>
                <wp:cNvGraphicFramePr>
                  <a:graphicFrameLocks/>
                </wp:cNvGraphicFramePr>
                <a:graphic>
                  <a:graphicData uri="http://schemas.microsoft.com/office/word/2010/wordprocessingGroup">
                    <wpg:wgp>
                      <wpg:cNvPr id="30" name="Group 30"/>
                      <wpg:cNvGrpSpPr/>
                      <wpg:grpSpPr>
                        <a:xfrm>
                          <a:off x="0" y="0"/>
                          <a:ext cx="4648200" cy="2880995"/>
                          <a:chExt cx="4648200" cy="2880995"/>
                        </a:xfrm>
                      </wpg:grpSpPr>
                      <wps:wsp>
                        <wps:cNvPr id="31" name="Graphic 31"/>
                        <wps:cNvSpPr/>
                        <wps:spPr>
                          <a:xfrm>
                            <a:off x="1457026" y="4"/>
                            <a:ext cx="1730375" cy="2880995"/>
                          </a:xfrm>
                          <a:custGeom>
                            <a:avLst/>
                            <a:gdLst/>
                            <a:ahLst/>
                            <a:cxnLst/>
                            <a:rect l="l" t="t" r="r" b="b"/>
                            <a:pathLst>
                              <a:path w="1730375" h="2880995">
                                <a:moveTo>
                                  <a:pt x="420331" y="2423604"/>
                                </a:moveTo>
                                <a:lnTo>
                                  <a:pt x="410895" y="2415108"/>
                                </a:lnTo>
                                <a:lnTo>
                                  <a:pt x="47726" y="2818447"/>
                                </a:lnTo>
                                <a:lnTo>
                                  <a:pt x="23329" y="2796489"/>
                                </a:lnTo>
                                <a:lnTo>
                                  <a:pt x="0" y="2880931"/>
                                </a:lnTo>
                                <a:lnTo>
                                  <a:pt x="81572" y="2848927"/>
                                </a:lnTo>
                                <a:lnTo>
                                  <a:pt x="60540" y="2829991"/>
                                </a:lnTo>
                                <a:lnTo>
                                  <a:pt x="57162" y="2826943"/>
                                </a:lnTo>
                                <a:lnTo>
                                  <a:pt x="420331" y="2423604"/>
                                </a:lnTo>
                                <a:close/>
                              </a:path>
                              <a:path w="1730375" h="2880995">
                                <a:moveTo>
                                  <a:pt x="906018" y="1848561"/>
                                </a:moveTo>
                                <a:lnTo>
                                  <a:pt x="873163" y="1848561"/>
                                </a:lnTo>
                                <a:lnTo>
                                  <a:pt x="873163" y="1460309"/>
                                </a:lnTo>
                                <a:lnTo>
                                  <a:pt x="860463" y="1460309"/>
                                </a:lnTo>
                                <a:lnTo>
                                  <a:pt x="860463" y="1848561"/>
                                </a:lnTo>
                                <a:lnTo>
                                  <a:pt x="827646" y="1848561"/>
                                </a:lnTo>
                                <a:lnTo>
                                  <a:pt x="866813" y="1926932"/>
                                </a:lnTo>
                                <a:lnTo>
                                  <a:pt x="903960" y="1852663"/>
                                </a:lnTo>
                                <a:lnTo>
                                  <a:pt x="906018" y="1848561"/>
                                </a:lnTo>
                                <a:close/>
                              </a:path>
                              <a:path w="1730375" h="2880995">
                                <a:moveTo>
                                  <a:pt x="906018" y="390563"/>
                                </a:moveTo>
                                <a:lnTo>
                                  <a:pt x="873163" y="390563"/>
                                </a:lnTo>
                                <a:lnTo>
                                  <a:pt x="873163" y="0"/>
                                </a:lnTo>
                                <a:lnTo>
                                  <a:pt x="860463" y="0"/>
                                </a:lnTo>
                                <a:lnTo>
                                  <a:pt x="860463" y="390563"/>
                                </a:lnTo>
                                <a:lnTo>
                                  <a:pt x="827646" y="390563"/>
                                </a:lnTo>
                                <a:lnTo>
                                  <a:pt x="866813" y="468934"/>
                                </a:lnTo>
                                <a:lnTo>
                                  <a:pt x="903960" y="394665"/>
                                </a:lnTo>
                                <a:lnTo>
                                  <a:pt x="906018" y="390563"/>
                                </a:lnTo>
                                <a:close/>
                              </a:path>
                              <a:path w="1730375" h="2880995">
                                <a:moveTo>
                                  <a:pt x="1730159" y="2870289"/>
                                </a:moveTo>
                                <a:lnTo>
                                  <a:pt x="1715693" y="2819908"/>
                                </a:lnTo>
                                <a:lnTo>
                                  <a:pt x="1705978" y="2786075"/>
                                </a:lnTo>
                                <a:lnTo>
                                  <a:pt x="1681797" y="2808300"/>
                                </a:lnTo>
                                <a:lnTo>
                                  <a:pt x="1320292" y="2415057"/>
                                </a:lnTo>
                                <a:lnTo>
                                  <a:pt x="1310944" y="2423642"/>
                                </a:lnTo>
                                <a:lnTo>
                                  <a:pt x="1672450" y="2816898"/>
                                </a:lnTo>
                                <a:lnTo>
                                  <a:pt x="1648282" y="2839110"/>
                                </a:lnTo>
                                <a:lnTo>
                                  <a:pt x="1730159" y="2870289"/>
                                </a:lnTo>
                                <a:close/>
                              </a:path>
                            </a:pathLst>
                          </a:custGeom>
                          <a:solidFill>
                            <a:srgbClr val="231F20"/>
                          </a:solidFill>
                        </wps:spPr>
                        <wps:bodyPr wrap="square" lIns="0" tIns="0" rIns="0" bIns="0" rtlCol="0">
                          <a:prstTxWarp prst="textNoShape">
                            <a:avLst/>
                          </a:prstTxWarp>
                          <a:noAutofit/>
                        </wps:bodyPr>
                      </wps:wsp>
                      <wps:wsp>
                        <wps:cNvPr id="32" name="Textbox 32"/>
                        <wps:cNvSpPr txBox="1"/>
                        <wps:spPr>
                          <a:xfrm>
                            <a:off x="1597948" y="1949353"/>
                            <a:ext cx="1452245" cy="467995"/>
                          </a:xfrm>
                          <a:prstGeom prst="rect">
                            <a:avLst/>
                          </a:prstGeom>
                          <a:ln w="12697">
                            <a:solidFill>
                              <a:srgbClr val="231F20"/>
                            </a:solidFill>
                            <a:prstDash val="solid"/>
                          </a:ln>
                        </wps:spPr>
                        <wps:txbx>
                          <w:txbxContent>
                            <w:p>
                              <w:pPr>
                                <w:spacing w:before="64"/>
                                <w:ind w:left="0" w:right="13" w:firstLine="0"/>
                                <w:jc w:val="center"/>
                                <w:rPr>
                                  <w:b/>
                                  <w:sz w:val="22"/>
                                </w:rPr>
                              </w:pPr>
                              <w:r>
                                <w:rPr>
                                  <w:b/>
                                  <w:color w:val="231F20"/>
                                  <w:sz w:val="22"/>
                                </w:rPr>
                                <w:t>Included</w:t>
                              </w:r>
                              <w:r>
                                <w:rPr>
                                  <w:b/>
                                  <w:color w:val="231F20"/>
                                  <w:spacing w:val="-4"/>
                                  <w:sz w:val="22"/>
                                </w:rPr>
                                <w:t> </w:t>
                              </w:r>
                              <w:r>
                                <w:rPr>
                                  <w:b/>
                                  <w:color w:val="231F20"/>
                                  <w:sz w:val="22"/>
                                </w:rPr>
                                <w:t>in</w:t>
                              </w:r>
                              <w:r>
                                <w:rPr>
                                  <w:b/>
                                  <w:color w:val="231F20"/>
                                  <w:spacing w:val="-2"/>
                                  <w:sz w:val="22"/>
                                </w:rPr>
                                <w:t> </w:t>
                              </w:r>
                              <w:r>
                                <w:rPr>
                                  <w:b/>
                                  <w:color w:val="231F20"/>
                                  <w:sz w:val="22"/>
                                </w:rPr>
                                <w:t>the</w:t>
                              </w:r>
                              <w:r>
                                <w:rPr>
                                  <w:b/>
                                  <w:color w:val="231F20"/>
                                  <w:spacing w:val="-3"/>
                                  <w:sz w:val="22"/>
                                </w:rPr>
                                <w:t> </w:t>
                              </w:r>
                              <w:r>
                                <w:rPr>
                                  <w:b/>
                                  <w:color w:val="231F20"/>
                                  <w:spacing w:val="-2"/>
                                  <w:sz w:val="22"/>
                                </w:rPr>
                                <w:t>study</w:t>
                              </w:r>
                            </w:p>
                            <w:p>
                              <w:pPr>
                                <w:spacing w:before="0"/>
                                <w:ind w:left="0" w:right="13" w:firstLine="0"/>
                                <w:jc w:val="center"/>
                                <w:rPr>
                                  <w:sz w:val="22"/>
                                </w:rPr>
                              </w:pPr>
                              <w:r>
                                <w:rPr>
                                  <w:color w:val="231F20"/>
                                  <w:spacing w:val="-2"/>
                                  <w:sz w:val="22"/>
                                </w:rPr>
                                <w:t>(n=324)</w:t>
                              </w:r>
                            </w:p>
                          </w:txbxContent>
                        </wps:txbx>
                        <wps:bodyPr wrap="square" lIns="0" tIns="0" rIns="0" bIns="0" rtlCol="0">
                          <a:noAutofit/>
                        </wps:bodyPr>
                      </wps:wsp>
                      <wps:wsp>
                        <wps:cNvPr id="33" name="Textbox 33"/>
                        <wps:cNvSpPr txBox="1"/>
                        <wps:spPr>
                          <a:xfrm>
                            <a:off x="6348" y="496768"/>
                            <a:ext cx="4635500" cy="969010"/>
                          </a:xfrm>
                          <a:prstGeom prst="rect">
                            <a:avLst/>
                          </a:prstGeom>
                          <a:ln w="12697">
                            <a:solidFill>
                              <a:srgbClr val="231F20"/>
                            </a:solidFill>
                            <a:prstDash val="solid"/>
                          </a:ln>
                        </wps:spPr>
                        <wps:txbx>
                          <w:txbxContent>
                            <w:p>
                              <w:pPr>
                                <w:spacing w:before="61"/>
                                <w:ind w:left="6" w:right="3" w:firstLine="0"/>
                                <w:jc w:val="center"/>
                                <w:rPr>
                                  <w:b/>
                                  <w:sz w:val="22"/>
                                </w:rPr>
                              </w:pPr>
                              <w:r>
                                <w:rPr>
                                  <w:b/>
                                  <w:color w:val="231F20"/>
                                  <w:sz w:val="22"/>
                                </w:rPr>
                                <w:t>Excluded</w:t>
                              </w:r>
                              <w:r>
                                <w:rPr>
                                  <w:b/>
                                  <w:color w:val="231F20"/>
                                  <w:spacing w:val="-11"/>
                                  <w:sz w:val="22"/>
                                </w:rPr>
                                <w:t> </w:t>
                              </w:r>
                              <w:r>
                                <w:rPr>
                                  <w:b/>
                                  <w:color w:val="231F20"/>
                                  <w:spacing w:val="-2"/>
                                  <w:sz w:val="22"/>
                                </w:rPr>
                                <w:t>(n=1379)</w:t>
                              </w:r>
                            </w:p>
                            <w:p>
                              <w:pPr>
                                <w:spacing w:before="0"/>
                                <w:ind w:left="6" w:right="2" w:firstLine="0"/>
                                <w:jc w:val="center"/>
                                <w:rPr>
                                  <w:sz w:val="22"/>
                                </w:rPr>
                              </w:pPr>
                              <w:r>
                                <w:rPr>
                                  <w:color w:val="231F20"/>
                                  <w:sz w:val="22"/>
                                </w:rPr>
                                <w:t>- Missing data </w:t>
                              </w:r>
                              <w:r>
                                <w:rPr>
                                  <w:color w:val="231F20"/>
                                  <w:spacing w:val="-2"/>
                                  <w:sz w:val="22"/>
                                </w:rPr>
                                <w:t>(n=430)</w:t>
                              </w:r>
                            </w:p>
                            <w:p>
                              <w:pPr>
                                <w:spacing w:before="0"/>
                                <w:ind w:left="6" w:right="0" w:firstLine="0"/>
                                <w:jc w:val="center"/>
                                <w:rPr>
                                  <w:sz w:val="22"/>
                                </w:rPr>
                              </w:pPr>
                              <w:r>
                                <w:rPr>
                                  <w:color w:val="231F20"/>
                                  <w:sz w:val="22"/>
                                </w:rPr>
                                <w:t>- Systemic conditions requiring immunosuppressive therapy </w:t>
                              </w:r>
                              <w:r>
                                <w:rPr>
                                  <w:color w:val="231F20"/>
                                  <w:spacing w:val="-2"/>
                                  <w:sz w:val="22"/>
                                </w:rPr>
                                <w:t>(n=173)</w:t>
                              </w:r>
                            </w:p>
                            <w:p>
                              <w:pPr>
                                <w:spacing w:before="0"/>
                                <w:ind w:left="6" w:right="1" w:firstLine="0"/>
                                <w:jc w:val="center"/>
                                <w:rPr>
                                  <w:sz w:val="22"/>
                                </w:rPr>
                              </w:pPr>
                              <w:r>
                                <w:rPr>
                                  <w:color w:val="231F20"/>
                                  <w:sz w:val="22"/>
                                </w:rPr>
                                <w:t>- Pre-existing ocular inﬂammatory conditions </w:t>
                              </w:r>
                              <w:r>
                                <w:rPr>
                                  <w:color w:val="231F20"/>
                                  <w:spacing w:val="-2"/>
                                  <w:sz w:val="22"/>
                                </w:rPr>
                                <w:t>(n=646)</w:t>
                              </w:r>
                            </w:p>
                            <w:p>
                              <w:pPr>
                                <w:spacing w:before="0"/>
                                <w:ind w:left="6" w:right="1" w:firstLine="0"/>
                                <w:jc w:val="center"/>
                                <w:rPr>
                                  <w:sz w:val="22"/>
                                </w:rPr>
                              </w:pPr>
                              <w:r>
                                <w:rPr>
                                  <w:color w:val="231F20"/>
                                  <w:sz w:val="22"/>
                                </w:rPr>
                                <w:t>- Intra-operative complications </w:t>
                              </w:r>
                              <w:r>
                                <w:rPr>
                                  <w:color w:val="231F20"/>
                                  <w:spacing w:val="-2"/>
                                  <w:sz w:val="22"/>
                                </w:rPr>
                                <w:t>(n=130)</w:t>
                              </w:r>
                            </w:p>
                          </w:txbxContent>
                        </wps:txbx>
                        <wps:bodyPr wrap="square" lIns="0" tIns="0" rIns="0" bIns="0" rtlCol="0">
                          <a:noAutofit/>
                        </wps:bodyPr>
                      </wps:wsp>
                    </wpg:wgp>
                  </a:graphicData>
                </a:graphic>
              </wp:inline>
            </w:drawing>
          </mc:Choice>
          <mc:Fallback>
            <w:pict>
              <v:group style="width:366pt;height:226.85pt;mso-position-horizontal-relative:char;mso-position-vertical-relative:line" id="docshapegroup26" coordorigin="0,0" coordsize="7320,4537">
                <v:shape style="position:absolute;left:2294;top:0;width:2725;height:4537" id="docshape27" coordorigin="2295,0" coordsize="2725,4537" path="m2956,3817l2942,3803,2370,4439,2331,4404,2295,4537,2423,4487,2390,4457,2385,4452,2956,3817xm3721,2911l3670,2911,3670,2300,3650,2300,3650,2911,3598,2911,3660,3035,3718,2918,3721,2911xm3721,615l3670,615,3670,0,3650,0,3650,615,3598,615,3660,738,3718,622,3721,615xm5019,4520l4996,4441,4981,4388,4943,4423,4374,3803,4359,3817,4928,4436,4890,4471,5019,4520xe" filled="true" fillcolor="#231f20" stroked="false">
                  <v:path arrowok="t"/>
                  <v:fill type="solid"/>
                </v:shape>
                <v:shape style="position:absolute;left:2516;top:3069;width:2287;height:737" type="#_x0000_t202" id="docshape28" filled="false" stroked="true" strokeweight=".9998pt" strokecolor="#231f20">
                  <v:textbox inset="0,0,0,0">
                    <w:txbxContent>
                      <w:p>
                        <w:pPr>
                          <w:spacing w:before="64"/>
                          <w:ind w:left="0" w:right="13" w:firstLine="0"/>
                          <w:jc w:val="center"/>
                          <w:rPr>
                            <w:b/>
                            <w:sz w:val="22"/>
                          </w:rPr>
                        </w:pPr>
                        <w:r>
                          <w:rPr>
                            <w:b/>
                            <w:color w:val="231F20"/>
                            <w:sz w:val="22"/>
                          </w:rPr>
                          <w:t>Included</w:t>
                        </w:r>
                        <w:r>
                          <w:rPr>
                            <w:b/>
                            <w:color w:val="231F20"/>
                            <w:spacing w:val="-4"/>
                            <w:sz w:val="22"/>
                          </w:rPr>
                          <w:t> </w:t>
                        </w:r>
                        <w:r>
                          <w:rPr>
                            <w:b/>
                            <w:color w:val="231F20"/>
                            <w:sz w:val="22"/>
                          </w:rPr>
                          <w:t>in</w:t>
                        </w:r>
                        <w:r>
                          <w:rPr>
                            <w:b/>
                            <w:color w:val="231F20"/>
                            <w:spacing w:val="-2"/>
                            <w:sz w:val="22"/>
                          </w:rPr>
                          <w:t> </w:t>
                        </w:r>
                        <w:r>
                          <w:rPr>
                            <w:b/>
                            <w:color w:val="231F20"/>
                            <w:sz w:val="22"/>
                          </w:rPr>
                          <w:t>the</w:t>
                        </w:r>
                        <w:r>
                          <w:rPr>
                            <w:b/>
                            <w:color w:val="231F20"/>
                            <w:spacing w:val="-3"/>
                            <w:sz w:val="22"/>
                          </w:rPr>
                          <w:t> </w:t>
                        </w:r>
                        <w:r>
                          <w:rPr>
                            <w:b/>
                            <w:color w:val="231F20"/>
                            <w:spacing w:val="-2"/>
                            <w:sz w:val="22"/>
                          </w:rPr>
                          <w:t>study</w:t>
                        </w:r>
                      </w:p>
                      <w:p>
                        <w:pPr>
                          <w:spacing w:before="0"/>
                          <w:ind w:left="0" w:right="13" w:firstLine="0"/>
                          <w:jc w:val="center"/>
                          <w:rPr>
                            <w:sz w:val="22"/>
                          </w:rPr>
                        </w:pPr>
                        <w:r>
                          <w:rPr>
                            <w:color w:val="231F20"/>
                            <w:spacing w:val="-2"/>
                            <w:sz w:val="22"/>
                          </w:rPr>
                          <w:t>(n=324)</w:t>
                        </w:r>
                      </w:p>
                    </w:txbxContent>
                  </v:textbox>
                  <v:stroke dashstyle="solid"/>
                  <w10:wrap type="none"/>
                </v:shape>
                <v:shape style="position:absolute;left:10;top:782;width:7300;height:1526" type="#_x0000_t202" id="docshape29" filled="false" stroked="true" strokeweight=".9998pt" strokecolor="#231f20">
                  <v:textbox inset="0,0,0,0">
                    <w:txbxContent>
                      <w:p>
                        <w:pPr>
                          <w:spacing w:before="61"/>
                          <w:ind w:left="6" w:right="3" w:firstLine="0"/>
                          <w:jc w:val="center"/>
                          <w:rPr>
                            <w:b/>
                            <w:sz w:val="22"/>
                          </w:rPr>
                        </w:pPr>
                        <w:r>
                          <w:rPr>
                            <w:b/>
                            <w:color w:val="231F20"/>
                            <w:sz w:val="22"/>
                          </w:rPr>
                          <w:t>Excluded</w:t>
                        </w:r>
                        <w:r>
                          <w:rPr>
                            <w:b/>
                            <w:color w:val="231F20"/>
                            <w:spacing w:val="-11"/>
                            <w:sz w:val="22"/>
                          </w:rPr>
                          <w:t> </w:t>
                        </w:r>
                        <w:r>
                          <w:rPr>
                            <w:b/>
                            <w:color w:val="231F20"/>
                            <w:spacing w:val="-2"/>
                            <w:sz w:val="22"/>
                          </w:rPr>
                          <w:t>(n=1379)</w:t>
                        </w:r>
                      </w:p>
                      <w:p>
                        <w:pPr>
                          <w:spacing w:before="0"/>
                          <w:ind w:left="6" w:right="2" w:firstLine="0"/>
                          <w:jc w:val="center"/>
                          <w:rPr>
                            <w:sz w:val="22"/>
                          </w:rPr>
                        </w:pPr>
                        <w:r>
                          <w:rPr>
                            <w:color w:val="231F20"/>
                            <w:sz w:val="22"/>
                          </w:rPr>
                          <w:t>- Missing data </w:t>
                        </w:r>
                        <w:r>
                          <w:rPr>
                            <w:color w:val="231F20"/>
                            <w:spacing w:val="-2"/>
                            <w:sz w:val="22"/>
                          </w:rPr>
                          <w:t>(n=430)</w:t>
                        </w:r>
                      </w:p>
                      <w:p>
                        <w:pPr>
                          <w:spacing w:before="0"/>
                          <w:ind w:left="6" w:right="0" w:firstLine="0"/>
                          <w:jc w:val="center"/>
                          <w:rPr>
                            <w:sz w:val="22"/>
                          </w:rPr>
                        </w:pPr>
                        <w:r>
                          <w:rPr>
                            <w:color w:val="231F20"/>
                            <w:sz w:val="22"/>
                          </w:rPr>
                          <w:t>- Systemic conditions requiring immunosuppressive therapy </w:t>
                        </w:r>
                        <w:r>
                          <w:rPr>
                            <w:color w:val="231F20"/>
                            <w:spacing w:val="-2"/>
                            <w:sz w:val="22"/>
                          </w:rPr>
                          <w:t>(n=173)</w:t>
                        </w:r>
                      </w:p>
                      <w:p>
                        <w:pPr>
                          <w:spacing w:before="0"/>
                          <w:ind w:left="6" w:right="1" w:firstLine="0"/>
                          <w:jc w:val="center"/>
                          <w:rPr>
                            <w:sz w:val="22"/>
                          </w:rPr>
                        </w:pPr>
                        <w:r>
                          <w:rPr>
                            <w:color w:val="231F20"/>
                            <w:sz w:val="22"/>
                          </w:rPr>
                          <w:t>- Pre-existing ocular inﬂammatory conditions </w:t>
                        </w:r>
                        <w:r>
                          <w:rPr>
                            <w:color w:val="231F20"/>
                            <w:spacing w:val="-2"/>
                            <w:sz w:val="22"/>
                          </w:rPr>
                          <w:t>(n=646)</w:t>
                        </w:r>
                      </w:p>
                      <w:p>
                        <w:pPr>
                          <w:spacing w:before="0"/>
                          <w:ind w:left="6" w:right="1" w:firstLine="0"/>
                          <w:jc w:val="center"/>
                          <w:rPr>
                            <w:sz w:val="22"/>
                          </w:rPr>
                        </w:pPr>
                        <w:r>
                          <w:rPr>
                            <w:color w:val="231F20"/>
                            <w:sz w:val="22"/>
                          </w:rPr>
                          <w:t>- Intra-operative complications </w:t>
                        </w:r>
                        <w:r>
                          <w:rPr>
                            <w:color w:val="231F20"/>
                            <w:spacing w:val="-2"/>
                            <w:sz w:val="22"/>
                          </w:rPr>
                          <w:t>(n=130)</w:t>
                        </w:r>
                      </w:p>
                    </w:txbxContent>
                  </v:textbox>
                  <v:stroke dashstyle="solid"/>
                  <w10:wrap type="none"/>
                </v:shape>
              </v:group>
            </w:pict>
          </mc:Fallback>
        </mc:AlternateContent>
      </w:r>
      <w:r>
        <w:rPr>
          <w:sz w:val="20"/>
        </w:rPr>
      </w:r>
    </w:p>
    <w:p>
      <w:pPr>
        <w:tabs>
          <w:tab w:pos="5951" w:val="left" w:leader="none"/>
        </w:tabs>
        <w:spacing w:line="240" w:lineRule="auto"/>
        <w:ind w:left="2319" w:right="0" w:firstLine="0"/>
        <w:rPr>
          <w:sz w:val="20"/>
        </w:rPr>
      </w:pPr>
      <w:r>
        <w:rPr>
          <w:sz w:val="20"/>
        </w:rPr>
        <mc:AlternateContent>
          <mc:Choice Requires="wps">
            <w:drawing>
              <wp:inline distT="0" distB="0" distL="0" distR="0">
                <wp:extent cx="1452245" cy="467995"/>
                <wp:effectExtent l="9525" t="0" r="5080" b="8254"/>
                <wp:docPr id="34" name="Textbox 34"/>
                <wp:cNvGraphicFramePr>
                  <a:graphicFrameLocks/>
                </wp:cNvGraphicFramePr>
                <a:graphic>
                  <a:graphicData uri="http://schemas.microsoft.com/office/word/2010/wordprocessingShape">
                    <wps:wsp>
                      <wps:cNvPr id="34" name="Textbox 34"/>
                      <wps:cNvSpPr txBox="1"/>
                      <wps:spPr>
                        <a:xfrm>
                          <a:off x="0" y="0"/>
                          <a:ext cx="1452245" cy="467995"/>
                        </a:xfrm>
                        <a:prstGeom prst="rect">
                          <a:avLst/>
                        </a:prstGeom>
                        <a:ln w="12697">
                          <a:solidFill>
                            <a:srgbClr val="231F20"/>
                          </a:solidFill>
                          <a:prstDash val="solid"/>
                        </a:ln>
                      </wps:spPr>
                      <wps:txbx>
                        <w:txbxContent>
                          <w:p>
                            <w:pPr>
                              <w:spacing w:before="64"/>
                              <w:ind w:left="13" w:right="13" w:firstLine="0"/>
                              <w:jc w:val="center"/>
                              <w:rPr>
                                <w:b/>
                                <w:sz w:val="22"/>
                              </w:rPr>
                            </w:pPr>
                            <w:r>
                              <w:rPr>
                                <w:b/>
                                <w:color w:val="231F20"/>
                                <w:sz w:val="22"/>
                              </w:rPr>
                              <w:t>Group A: </w:t>
                            </w:r>
                            <w:r>
                              <w:rPr>
                                <w:b/>
                                <w:color w:val="231F20"/>
                                <w:spacing w:val="-2"/>
                                <w:sz w:val="22"/>
                              </w:rPr>
                              <w:t>Prednisolone</w:t>
                            </w:r>
                          </w:p>
                          <w:p>
                            <w:pPr>
                              <w:pStyle w:val="BodyText"/>
                              <w:ind w:left="13" w:right="13"/>
                              <w:jc w:val="center"/>
                            </w:pPr>
                            <w:r>
                              <w:rPr>
                                <w:color w:val="231F20"/>
                                <w:spacing w:val="-2"/>
                              </w:rPr>
                              <w:t>(n=162)</w:t>
                            </w:r>
                          </w:p>
                        </w:txbxContent>
                      </wps:txbx>
                      <wps:bodyPr wrap="square" lIns="0" tIns="0" rIns="0" bIns="0" rtlCol="0">
                        <a:noAutofit/>
                      </wps:bodyPr>
                    </wps:wsp>
                  </a:graphicData>
                </a:graphic>
              </wp:inline>
            </w:drawing>
          </mc:Choice>
          <mc:Fallback>
            <w:pict>
              <v:shape style="width:114.35pt;height:36.85pt;mso-position-horizontal-relative:char;mso-position-vertical-relative:line" type="#_x0000_t202" id="docshape30" filled="false" stroked="true" strokeweight=".9998pt" strokecolor="#231f20">
                <w10:anchorlock/>
                <v:textbox inset="0,0,0,0">
                  <w:txbxContent>
                    <w:p>
                      <w:pPr>
                        <w:spacing w:before="64"/>
                        <w:ind w:left="13" w:right="13" w:firstLine="0"/>
                        <w:jc w:val="center"/>
                        <w:rPr>
                          <w:b/>
                          <w:sz w:val="22"/>
                        </w:rPr>
                      </w:pPr>
                      <w:r>
                        <w:rPr>
                          <w:b/>
                          <w:color w:val="231F20"/>
                          <w:sz w:val="22"/>
                        </w:rPr>
                        <w:t>Group A: </w:t>
                      </w:r>
                      <w:r>
                        <w:rPr>
                          <w:b/>
                          <w:color w:val="231F20"/>
                          <w:spacing w:val="-2"/>
                          <w:sz w:val="22"/>
                        </w:rPr>
                        <w:t>Prednisolone</w:t>
                      </w:r>
                    </w:p>
                    <w:p>
                      <w:pPr>
                        <w:pStyle w:val="BodyText"/>
                        <w:ind w:left="13" w:right="13"/>
                        <w:jc w:val="center"/>
                      </w:pPr>
                      <w:r>
                        <w:rPr>
                          <w:color w:val="231F20"/>
                          <w:spacing w:val="-2"/>
                        </w:rPr>
                        <w:t>(n=162)</w:t>
                      </w:r>
                    </w:p>
                  </w:txbxContent>
                </v:textbox>
                <v:stroke dashstyle="solid"/>
              </v:shape>
            </w:pict>
          </mc:Fallback>
        </mc:AlternateContent>
      </w:r>
      <w:r>
        <w:rPr>
          <w:sz w:val="20"/>
        </w:rPr>
      </w:r>
      <w:r>
        <w:rPr>
          <w:sz w:val="20"/>
        </w:rPr>
        <w:tab/>
      </w:r>
      <w:r>
        <w:rPr>
          <w:sz w:val="20"/>
        </w:rPr>
        <mc:AlternateContent>
          <mc:Choice Requires="wps">
            <w:drawing>
              <wp:inline distT="0" distB="0" distL="0" distR="0">
                <wp:extent cx="1452245" cy="467995"/>
                <wp:effectExtent l="9525" t="0" r="5080" b="8254"/>
                <wp:docPr id="35" name="Textbox 35"/>
                <wp:cNvGraphicFramePr>
                  <a:graphicFrameLocks/>
                </wp:cNvGraphicFramePr>
                <a:graphic>
                  <a:graphicData uri="http://schemas.microsoft.com/office/word/2010/wordprocessingShape">
                    <wps:wsp>
                      <wps:cNvPr id="35" name="Textbox 35"/>
                      <wps:cNvSpPr txBox="1"/>
                      <wps:spPr>
                        <a:xfrm>
                          <a:off x="0" y="0"/>
                          <a:ext cx="1452245" cy="467995"/>
                        </a:xfrm>
                        <a:prstGeom prst="rect">
                          <a:avLst/>
                        </a:prstGeom>
                        <a:ln w="12697">
                          <a:solidFill>
                            <a:srgbClr val="231F20"/>
                          </a:solidFill>
                          <a:prstDash val="solid"/>
                        </a:ln>
                      </wps:spPr>
                      <wps:txbx>
                        <w:txbxContent>
                          <w:p>
                            <w:pPr>
                              <w:spacing w:before="65"/>
                              <w:ind w:left="13" w:right="13" w:firstLine="0"/>
                              <w:jc w:val="center"/>
                              <w:rPr>
                                <w:b/>
                                <w:sz w:val="22"/>
                              </w:rPr>
                            </w:pPr>
                            <w:r>
                              <w:rPr>
                                <w:b/>
                                <w:color w:val="231F20"/>
                                <w:sz w:val="22"/>
                              </w:rPr>
                              <w:t>Group B: </w:t>
                            </w:r>
                            <w:r>
                              <w:rPr>
                                <w:b/>
                                <w:color w:val="231F20"/>
                                <w:spacing w:val="-2"/>
                                <w:sz w:val="22"/>
                              </w:rPr>
                              <w:t>Nepafenac</w:t>
                            </w:r>
                          </w:p>
                          <w:p>
                            <w:pPr>
                              <w:pStyle w:val="BodyText"/>
                              <w:ind w:left="12" w:right="13"/>
                              <w:jc w:val="center"/>
                            </w:pPr>
                            <w:r>
                              <w:rPr>
                                <w:color w:val="231F20"/>
                                <w:spacing w:val="-2"/>
                              </w:rPr>
                              <w:t>(n=162)</w:t>
                            </w:r>
                          </w:p>
                        </w:txbxContent>
                      </wps:txbx>
                      <wps:bodyPr wrap="square" lIns="0" tIns="0" rIns="0" bIns="0" rtlCol="0">
                        <a:noAutofit/>
                      </wps:bodyPr>
                    </wps:wsp>
                  </a:graphicData>
                </a:graphic>
              </wp:inline>
            </w:drawing>
          </mc:Choice>
          <mc:Fallback>
            <w:pict>
              <v:shape style="width:114.35pt;height:36.85pt;mso-position-horizontal-relative:char;mso-position-vertical-relative:line" type="#_x0000_t202" id="docshape31" filled="false" stroked="true" strokeweight=".9998pt" strokecolor="#231f20">
                <w10:anchorlock/>
                <v:textbox inset="0,0,0,0">
                  <w:txbxContent>
                    <w:p>
                      <w:pPr>
                        <w:spacing w:before="65"/>
                        <w:ind w:left="13" w:right="13" w:firstLine="0"/>
                        <w:jc w:val="center"/>
                        <w:rPr>
                          <w:b/>
                          <w:sz w:val="22"/>
                        </w:rPr>
                      </w:pPr>
                      <w:r>
                        <w:rPr>
                          <w:b/>
                          <w:color w:val="231F20"/>
                          <w:sz w:val="22"/>
                        </w:rPr>
                        <w:t>Group B: </w:t>
                      </w:r>
                      <w:r>
                        <w:rPr>
                          <w:b/>
                          <w:color w:val="231F20"/>
                          <w:spacing w:val="-2"/>
                          <w:sz w:val="22"/>
                        </w:rPr>
                        <w:t>Nepafenac</w:t>
                      </w:r>
                    </w:p>
                    <w:p>
                      <w:pPr>
                        <w:pStyle w:val="BodyText"/>
                        <w:ind w:left="12" w:right="13"/>
                        <w:jc w:val="center"/>
                      </w:pPr>
                      <w:r>
                        <w:rPr>
                          <w:color w:val="231F20"/>
                          <w:spacing w:val="-2"/>
                        </w:rPr>
                        <w:t>(n=162)</w:t>
                      </w:r>
                    </w:p>
                  </w:txbxContent>
                </v:textbox>
                <v:stroke dashstyle="solid"/>
              </v:shape>
            </w:pict>
          </mc:Fallback>
        </mc:AlternateContent>
      </w:r>
      <w:r>
        <w:rPr>
          <w:sz w:val="20"/>
        </w:rPr>
      </w:r>
    </w:p>
    <w:p>
      <w:pPr>
        <w:pStyle w:val="Heading2"/>
        <w:spacing w:before="35"/>
        <w:ind w:left="1623"/>
      </w:pPr>
      <w:r>
        <w:rPr>
          <w:color w:val="0E2841"/>
        </w:rPr>
        <w:t>Figure 1: Flowchart illustrating the patient selection </w:t>
      </w:r>
      <w:r>
        <w:rPr>
          <w:color w:val="0E2841"/>
          <w:spacing w:val="-2"/>
        </w:rPr>
        <w:t>process</w:t>
      </w:r>
    </w:p>
    <w:p>
      <w:pPr>
        <w:pStyle w:val="Heading2"/>
        <w:spacing w:after="0"/>
        <w:sectPr>
          <w:type w:val="continuous"/>
          <w:pgSz w:w="11910" w:h="16840"/>
          <w:pgMar w:header="0" w:footer="1163" w:top="980" w:bottom="1340" w:left="566" w:right="708"/>
        </w:sectPr>
      </w:pPr>
    </w:p>
    <w:p>
      <w:pPr>
        <w:pStyle w:val="BodyText"/>
        <w:spacing w:line="20" w:lineRule="exact"/>
        <w:ind w:left="164" w:right="-29"/>
        <w:rPr>
          <w:sz w:val="2"/>
        </w:rPr>
      </w:pPr>
      <w:r>
        <w:rPr>
          <w:sz w:val="2"/>
        </w:rPr>
        <mc:AlternateContent>
          <mc:Choice Requires="wps">
            <w:drawing>
              <wp:inline distT="0" distB="0" distL="0" distR="0">
                <wp:extent cx="6629400" cy="12700"/>
                <wp:effectExtent l="9525" t="0" r="0" b="6350"/>
                <wp:docPr id="36" name="Group 36"/>
                <wp:cNvGraphicFramePr>
                  <a:graphicFrameLocks/>
                </wp:cNvGraphicFramePr>
                <a:graphic>
                  <a:graphicData uri="http://schemas.microsoft.com/office/word/2010/wordprocessingGroup">
                    <wpg:wgp>
                      <wpg:cNvPr id="36" name="Group 36"/>
                      <wpg:cNvGrpSpPr/>
                      <wpg:grpSpPr>
                        <a:xfrm>
                          <a:off x="0" y="0"/>
                          <a:ext cx="6629400" cy="12700"/>
                          <a:chExt cx="6629400" cy="12700"/>
                        </a:xfrm>
                      </wpg:grpSpPr>
                      <wps:wsp>
                        <wps:cNvPr id="37" name="Graphic 37"/>
                        <wps:cNvSpPr/>
                        <wps:spPr>
                          <a:xfrm>
                            <a:off x="0" y="6348"/>
                            <a:ext cx="6629400" cy="1270"/>
                          </a:xfrm>
                          <a:custGeom>
                            <a:avLst/>
                            <a:gdLst/>
                            <a:ahLst/>
                            <a:cxnLst/>
                            <a:rect l="l" t="t" r="r" b="b"/>
                            <a:pathLst>
                              <a:path w="6629400" h="0">
                                <a:moveTo>
                                  <a:pt x="0" y="0"/>
                                </a:moveTo>
                                <a:lnTo>
                                  <a:pt x="6629400" y="0"/>
                                </a:lnTo>
                              </a:path>
                            </a:pathLst>
                          </a:custGeom>
                          <a:ln w="12697">
                            <a:solidFill>
                              <a:srgbClr val="0054A6"/>
                            </a:solidFill>
                            <a:prstDash val="solid"/>
                          </a:ln>
                        </wps:spPr>
                        <wps:bodyPr wrap="square" lIns="0" tIns="0" rIns="0" bIns="0" rtlCol="0">
                          <a:prstTxWarp prst="textNoShape">
                            <a:avLst/>
                          </a:prstTxWarp>
                          <a:noAutofit/>
                        </wps:bodyPr>
                      </wps:wsp>
                    </wpg:wgp>
                  </a:graphicData>
                </a:graphic>
              </wp:inline>
            </w:drawing>
          </mc:Choice>
          <mc:Fallback>
            <w:pict>
              <v:group style="width:522pt;height:1pt;mso-position-horizontal-relative:char;mso-position-vertical-relative:line" id="docshapegroup32" coordorigin="0,0" coordsize="10440,20">
                <v:line style="position:absolute" from="0,10" to="10440,10" stroked="true" strokeweight=".9998pt" strokecolor="#0054a6">
                  <v:stroke dashstyle="solid"/>
                </v:line>
              </v:group>
            </w:pict>
          </mc:Fallback>
        </mc:AlternateContent>
      </w:r>
      <w:r>
        <w:rPr>
          <w:sz w:val="2"/>
        </w:rPr>
      </w:r>
    </w:p>
    <w:p>
      <w:pPr>
        <w:spacing w:before="0"/>
        <w:ind w:left="172" w:right="0" w:firstLine="0"/>
        <w:jc w:val="left"/>
        <w:rPr>
          <w:b/>
          <w:sz w:val="22"/>
        </w:rPr>
      </w:pPr>
      <w:bookmarkStart w:name="Page 43" w:id="4"/>
      <w:bookmarkEnd w:id="4"/>
      <w:r>
        <w:rPr/>
      </w:r>
      <w:r>
        <w:rPr>
          <w:b/>
          <w:sz w:val="22"/>
        </w:rPr>
        <w:t>Table</w:t>
      </w:r>
      <w:r>
        <w:rPr>
          <w:b/>
          <w:spacing w:val="-3"/>
          <w:sz w:val="22"/>
        </w:rPr>
        <w:t> </w:t>
      </w:r>
      <w:r>
        <w:rPr>
          <w:b/>
          <w:sz w:val="22"/>
        </w:rPr>
        <w:t>1:</w:t>
      </w:r>
      <w:r>
        <w:rPr>
          <w:b/>
          <w:spacing w:val="-3"/>
          <w:sz w:val="22"/>
        </w:rPr>
        <w:t> </w:t>
      </w:r>
      <w:r>
        <w:rPr>
          <w:b/>
          <w:sz w:val="22"/>
        </w:rPr>
        <w:t>Between</w:t>
      </w:r>
      <w:r>
        <w:rPr>
          <w:b/>
          <w:spacing w:val="-6"/>
          <w:sz w:val="22"/>
        </w:rPr>
        <w:t> </w:t>
      </w:r>
      <w:r>
        <w:rPr>
          <w:b/>
          <w:sz w:val="22"/>
        </w:rPr>
        <w:t>group</w:t>
      </w:r>
      <w:r>
        <w:rPr>
          <w:b/>
          <w:spacing w:val="-2"/>
          <w:sz w:val="22"/>
        </w:rPr>
        <w:t> </w:t>
      </w:r>
      <w:r>
        <w:rPr>
          <w:b/>
          <w:sz w:val="22"/>
        </w:rPr>
        <w:t>comparison</w:t>
      </w:r>
      <w:r>
        <w:rPr>
          <w:b/>
          <w:spacing w:val="-1"/>
          <w:sz w:val="22"/>
        </w:rPr>
        <w:t> </w:t>
      </w:r>
      <w:r>
        <w:rPr>
          <w:b/>
          <w:sz w:val="22"/>
        </w:rPr>
        <w:t>of</w:t>
      </w:r>
      <w:r>
        <w:rPr>
          <w:b/>
          <w:spacing w:val="-2"/>
          <w:sz w:val="22"/>
        </w:rPr>
        <w:t> </w:t>
      </w:r>
      <w:r>
        <w:rPr>
          <w:b/>
          <w:sz w:val="22"/>
        </w:rPr>
        <w:t>logMAR</w:t>
      </w:r>
      <w:r>
        <w:rPr>
          <w:b/>
          <w:spacing w:val="-3"/>
          <w:sz w:val="22"/>
        </w:rPr>
        <w:t> </w:t>
      </w:r>
      <w:r>
        <w:rPr>
          <w:b/>
          <w:sz w:val="22"/>
        </w:rPr>
        <w:t>visual</w:t>
      </w:r>
      <w:r>
        <w:rPr>
          <w:b/>
          <w:spacing w:val="-2"/>
          <w:sz w:val="22"/>
        </w:rPr>
        <w:t> </w:t>
      </w:r>
      <w:r>
        <w:rPr>
          <w:b/>
          <w:sz w:val="22"/>
        </w:rPr>
        <w:t>acuity</w:t>
      </w:r>
      <w:r>
        <w:rPr>
          <w:b/>
          <w:spacing w:val="-3"/>
          <w:sz w:val="22"/>
        </w:rPr>
        <w:t> </w:t>
      </w:r>
      <w:r>
        <w:rPr>
          <w:b/>
          <w:sz w:val="22"/>
        </w:rPr>
        <w:t>at</w:t>
      </w:r>
      <w:r>
        <w:rPr>
          <w:b/>
          <w:spacing w:val="-5"/>
          <w:sz w:val="22"/>
        </w:rPr>
        <w:t> </w:t>
      </w:r>
      <w:r>
        <w:rPr>
          <w:b/>
          <w:sz w:val="22"/>
        </w:rPr>
        <w:t>baseline,</w:t>
      </w:r>
      <w:r>
        <w:rPr>
          <w:b/>
          <w:spacing w:val="-2"/>
          <w:sz w:val="22"/>
        </w:rPr>
        <w:t> </w:t>
      </w:r>
      <w:r>
        <w:rPr>
          <w:b/>
          <w:sz w:val="22"/>
        </w:rPr>
        <w:t>follow-up,</w:t>
      </w:r>
      <w:r>
        <w:rPr>
          <w:b/>
          <w:spacing w:val="-3"/>
          <w:sz w:val="22"/>
        </w:rPr>
        <w:t> </w:t>
      </w:r>
      <w:r>
        <w:rPr>
          <w:b/>
          <w:sz w:val="22"/>
        </w:rPr>
        <w:t>and</w:t>
      </w:r>
      <w:r>
        <w:rPr>
          <w:b/>
          <w:spacing w:val="-4"/>
          <w:sz w:val="22"/>
        </w:rPr>
        <w:t> </w:t>
      </w:r>
      <w:r>
        <w:rPr>
          <w:b/>
          <w:sz w:val="22"/>
        </w:rPr>
        <w:t>mean</w:t>
      </w:r>
      <w:r>
        <w:rPr>
          <w:b/>
          <w:spacing w:val="-5"/>
          <w:sz w:val="22"/>
        </w:rPr>
        <w:t> </w:t>
      </w:r>
      <w:r>
        <w:rPr>
          <w:b/>
          <w:sz w:val="22"/>
        </w:rPr>
        <w:t>change</w:t>
      </w:r>
      <w:r>
        <w:rPr>
          <w:b/>
          <w:spacing w:val="40"/>
          <w:sz w:val="22"/>
        </w:rPr>
        <w:t> </w:t>
      </w:r>
      <w:r>
        <w:rPr>
          <w:b/>
          <w:spacing w:val="-2"/>
          <w:sz w:val="22"/>
        </w:rPr>
        <w:t>(n=324)</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0"/>
        <w:gridCol w:w="1400"/>
        <w:gridCol w:w="1752"/>
        <w:gridCol w:w="1583"/>
        <w:gridCol w:w="1209"/>
        <w:gridCol w:w="1681"/>
      </w:tblGrid>
      <w:tr>
        <w:trPr>
          <w:trHeight w:val="806" w:hRule="atLeast"/>
        </w:trPr>
        <w:tc>
          <w:tcPr>
            <w:tcW w:w="2850" w:type="dxa"/>
            <w:tcBorders>
              <w:top w:val="single" w:sz="4" w:space="0" w:color="000000"/>
              <w:bottom w:val="single" w:sz="4" w:space="0" w:color="000000"/>
            </w:tcBorders>
          </w:tcPr>
          <w:p>
            <w:pPr>
              <w:pStyle w:val="TableParagraph"/>
              <w:spacing w:line="240" w:lineRule="auto"/>
              <w:rPr>
                <w:rFonts w:ascii="Times New Roman"/>
                <w:sz w:val="20"/>
              </w:rPr>
            </w:pPr>
          </w:p>
        </w:tc>
        <w:tc>
          <w:tcPr>
            <w:tcW w:w="1400" w:type="dxa"/>
            <w:tcBorders>
              <w:top w:val="single" w:sz="4" w:space="0" w:color="000000"/>
              <w:bottom w:val="single" w:sz="4" w:space="0" w:color="000000"/>
            </w:tcBorders>
          </w:tcPr>
          <w:p>
            <w:pPr>
              <w:pStyle w:val="TableParagraph"/>
              <w:spacing w:line="240" w:lineRule="auto" w:before="131"/>
              <w:ind w:left="207" w:right="237" w:firstLine="240"/>
              <w:rPr>
                <w:b/>
                <w:sz w:val="22"/>
              </w:rPr>
            </w:pPr>
            <w:r>
              <w:rPr>
                <w:b/>
                <w:spacing w:val="-2"/>
                <w:sz w:val="22"/>
              </w:rPr>
              <w:t>Total </w:t>
            </w:r>
            <w:r>
              <w:rPr>
                <w:b/>
                <w:sz w:val="22"/>
              </w:rPr>
              <w:t>Mean</w:t>
            </w:r>
            <w:r>
              <w:rPr>
                <w:b/>
                <w:spacing w:val="-12"/>
                <w:sz w:val="22"/>
              </w:rPr>
              <w:t> </w:t>
            </w:r>
            <w:r>
              <w:rPr>
                <w:b/>
                <w:sz w:val="22"/>
              </w:rPr>
              <w:t>±SD</w:t>
            </w:r>
          </w:p>
        </w:tc>
        <w:tc>
          <w:tcPr>
            <w:tcW w:w="1752" w:type="dxa"/>
            <w:tcBorders>
              <w:top w:val="single" w:sz="4" w:space="0" w:color="000000"/>
              <w:bottom w:val="single" w:sz="4" w:space="0" w:color="000000"/>
            </w:tcBorders>
          </w:tcPr>
          <w:p>
            <w:pPr>
              <w:pStyle w:val="TableParagraph"/>
              <w:spacing w:line="240" w:lineRule="auto"/>
              <w:ind w:left="113" w:right="147"/>
              <w:jc w:val="center"/>
              <w:rPr>
                <w:b/>
                <w:sz w:val="22"/>
              </w:rPr>
            </w:pPr>
            <w:r>
              <w:rPr>
                <w:b/>
                <w:spacing w:val="-2"/>
                <w:sz w:val="22"/>
              </w:rPr>
              <w:t>Prednisolone </w:t>
            </w:r>
            <w:r>
              <w:rPr>
                <w:b/>
                <w:sz w:val="22"/>
              </w:rPr>
              <w:t>(n= 162)</w:t>
            </w:r>
          </w:p>
          <w:p>
            <w:pPr>
              <w:pStyle w:val="TableParagraph"/>
              <w:spacing w:line="252" w:lineRule="exact"/>
              <w:ind w:left="113" w:right="148"/>
              <w:jc w:val="center"/>
              <w:rPr>
                <w:b/>
                <w:sz w:val="22"/>
              </w:rPr>
            </w:pPr>
            <w:r>
              <w:rPr>
                <w:b/>
                <w:sz w:val="22"/>
              </w:rPr>
              <w:t>Mean</w:t>
            </w:r>
            <w:r>
              <w:rPr>
                <w:b/>
                <w:spacing w:val="-3"/>
                <w:sz w:val="22"/>
              </w:rPr>
              <w:t> </w:t>
            </w:r>
            <w:r>
              <w:rPr>
                <w:b/>
                <w:spacing w:val="-5"/>
                <w:sz w:val="22"/>
              </w:rPr>
              <w:t>±SD</w:t>
            </w:r>
          </w:p>
        </w:tc>
        <w:tc>
          <w:tcPr>
            <w:tcW w:w="1583" w:type="dxa"/>
            <w:tcBorders>
              <w:top w:val="single" w:sz="4" w:space="0" w:color="000000"/>
              <w:bottom w:val="single" w:sz="4" w:space="0" w:color="000000"/>
            </w:tcBorders>
          </w:tcPr>
          <w:p>
            <w:pPr>
              <w:pStyle w:val="TableParagraph"/>
              <w:spacing w:line="240" w:lineRule="auto"/>
              <w:ind w:left="407" w:right="35" w:hanging="140"/>
              <w:rPr>
                <w:b/>
                <w:sz w:val="22"/>
              </w:rPr>
            </w:pPr>
            <w:r>
              <w:rPr>
                <w:b/>
                <w:spacing w:val="-2"/>
                <w:sz w:val="22"/>
              </w:rPr>
              <w:t>Nepafenac </w:t>
            </w:r>
            <w:r>
              <w:rPr>
                <w:b/>
                <w:sz w:val="22"/>
              </w:rPr>
              <w:t>(n= 162)</w:t>
            </w:r>
          </w:p>
          <w:p>
            <w:pPr>
              <w:pStyle w:val="TableParagraph"/>
              <w:spacing w:line="252" w:lineRule="exact"/>
              <w:ind w:left="299"/>
              <w:rPr>
                <w:b/>
                <w:sz w:val="22"/>
              </w:rPr>
            </w:pPr>
            <w:r>
              <w:rPr>
                <w:b/>
                <w:sz w:val="22"/>
              </w:rPr>
              <w:t>Mean</w:t>
            </w:r>
            <w:r>
              <w:rPr>
                <w:b/>
                <w:spacing w:val="-3"/>
                <w:sz w:val="22"/>
              </w:rPr>
              <w:t> </w:t>
            </w:r>
            <w:r>
              <w:rPr>
                <w:b/>
                <w:spacing w:val="-5"/>
                <w:sz w:val="22"/>
              </w:rPr>
              <w:t>±SD</w:t>
            </w:r>
          </w:p>
        </w:tc>
        <w:tc>
          <w:tcPr>
            <w:tcW w:w="1209" w:type="dxa"/>
            <w:tcBorders>
              <w:top w:val="single" w:sz="4" w:space="0" w:color="000000"/>
              <w:bottom w:val="single" w:sz="4" w:space="0" w:color="000000"/>
            </w:tcBorders>
          </w:tcPr>
          <w:p>
            <w:pPr>
              <w:pStyle w:val="TableParagraph"/>
              <w:spacing w:line="240" w:lineRule="auto" w:before="265"/>
              <w:ind w:left="54" w:right="3"/>
              <w:jc w:val="center"/>
              <w:rPr>
                <w:b/>
                <w:sz w:val="22"/>
              </w:rPr>
            </w:pPr>
            <w:r>
              <w:rPr>
                <w:b/>
                <w:spacing w:val="-2"/>
                <w:sz w:val="22"/>
              </w:rPr>
              <w:t>p-value</w:t>
            </w:r>
          </w:p>
        </w:tc>
        <w:tc>
          <w:tcPr>
            <w:tcW w:w="1681" w:type="dxa"/>
            <w:tcBorders>
              <w:top w:val="single" w:sz="4" w:space="0" w:color="000000"/>
              <w:bottom w:val="single" w:sz="4" w:space="0" w:color="000000"/>
            </w:tcBorders>
          </w:tcPr>
          <w:p>
            <w:pPr>
              <w:pStyle w:val="TableParagraph"/>
              <w:spacing w:line="240" w:lineRule="auto" w:before="131"/>
              <w:ind w:left="368" w:hanging="96"/>
              <w:rPr>
                <w:b/>
                <w:sz w:val="22"/>
              </w:rPr>
            </w:pPr>
            <w:r>
              <w:rPr>
                <w:b/>
                <w:sz w:val="22"/>
              </w:rPr>
              <w:t>95%</w:t>
            </w:r>
            <w:r>
              <w:rPr>
                <w:b/>
                <w:spacing w:val="-12"/>
                <w:sz w:val="22"/>
              </w:rPr>
              <w:t> </w:t>
            </w:r>
            <w:r>
              <w:rPr>
                <w:b/>
                <w:sz w:val="22"/>
              </w:rPr>
              <w:t>CI</w:t>
            </w:r>
            <w:r>
              <w:rPr>
                <w:b/>
                <w:spacing w:val="-12"/>
                <w:sz w:val="22"/>
              </w:rPr>
              <w:t> </w:t>
            </w:r>
            <w:r>
              <w:rPr>
                <w:b/>
                <w:sz w:val="22"/>
              </w:rPr>
              <w:t>of</w:t>
            </w:r>
            <w:r>
              <w:rPr>
                <w:b/>
                <w:spacing w:val="-11"/>
                <w:sz w:val="22"/>
              </w:rPr>
              <w:t> </w:t>
            </w:r>
            <w:r>
              <w:rPr>
                <w:b/>
                <w:sz w:val="22"/>
              </w:rPr>
              <w:t>the </w:t>
            </w:r>
            <w:r>
              <w:rPr>
                <w:b/>
                <w:spacing w:val="-2"/>
                <w:sz w:val="22"/>
              </w:rPr>
              <w:t>Diference</w:t>
            </w:r>
          </w:p>
        </w:tc>
      </w:tr>
      <w:tr>
        <w:trPr>
          <w:trHeight w:val="268" w:hRule="atLeast"/>
        </w:trPr>
        <w:tc>
          <w:tcPr>
            <w:tcW w:w="2850" w:type="dxa"/>
            <w:tcBorders>
              <w:top w:val="single" w:sz="4" w:space="0" w:color="000000"/>
              <w:bottom w:val="single" w:sz="4" w:space="0" w:color="000000"/>
            </w:tcBorders>
          </w:tcPr>
          <w:p>
            <w:pPr>
              <w:pStyle w:val="TableParagraph"/>
              <w:ind w:left="112"/>
              <w:rPr>
                <w:b/>
                <w:sz w:val="22"/>
              </w:rPr>
            </w:pPr>
            <w:r>
              <w:rPr>
                <w:b/>
                <w:sz w:val="22"/>
              </w:rPr>
              <w:t>logMAR</w:t>
            </w:r>
            <w:r>
              <w:rPr>
                <w:b/>
                <w:spacing w:val="-3"/>
                <w:sz w:val="22"/>
              </w:rPr>
              <w:t> </w:t>
            </w:r>
            <w:r>
              <w:rPr>
                <w:b/>
                <w:sz w:val="22"/>
              </w:rPr>
              <w:t>units</w:t>
            </w:r>
            <w:r>
              <w:rPr>
                <w:b/>
                <w:spacing w:val="-1"/>
                <w:sz w:val="22"/>
              </w:rPr>
              <w:t> </w:t>
            </w:r>
            <w:r>
              <w:rPr>
                <w:b/>
                <w:sz w:val="22"/>
              </w:rPr>
              <w:t>at</w:t>
            </w:r>
            <w:r>
              <w:rPr>
                <w:b/>
                <w:spacing w:val="-2"/>
                <w:sz w:val="22"/>
              </w:rPr>
              <w:t> baseline</w:t>
            </w:r>
          </w:p>
        </w:tc>
        <w:tc>
          <w:tcPr>
            <w:tcW w:w="1400" w:type="dxa"/>
            <w:tcBorders>
              <w:top w:val="single" w:sz="4" w:space="0" w:color="000000"/>
              <w:bottom w:val="single" w:sz="4" w:space="0" w:color="000000"/>
            </w:tcBorders>
          </w:tcPr>
          <w:p>
            <w:pPr>
              <w:pStyle w:val="TableParagraph"/>
              <w:ind w:left="200"/>
              <w:rPr>
                <w:sz w:val="22"/>
              </w:rPr>
            </w:pPr>
            <w:r>
              <w:rPr>
                <w:sz w:val="22"/>
              </w:rPr>
              <w:t>0.65</w:t>
            </w:r>
            <w:r>
              <w:rPr>
                <w:spacing w:val="-2"/>
                <w:sz w:val="22"/>
              </w:rPr>
              <w:t> ±0.20</w:t>
            </w:r>
          </w:p>
        </w:tc>
        <w:tc>
          <w:tcPr>
            <w:tcW w:w="1752" w:type="dxa"/>
            <w:tcBorders>
              <w:top w:val="single" w:sz="4" w:space="0" w:color="000000"/>
              <w:bottom w:val="single" w:sz="4" w:space="0" w:color="000000"/>
            </w:tcBorders>
          </w:tcPr>
          <w:p>
            <w:pPr>
              <w:pStyle w:val="TableParagraph"/>
              <w:ind w:left="390"/>
              <w:rPr>
                <w:sz w:val="22"/>
              </w:rPr>
            </w:pPr>
            <w:r>
              <w:rPr>
                <w:sz w:val="22"/>
              </w:rPr>
              <w:t>0.66 </w:t>
            </w:r>
            <w:r>
              <w:rPr>
                <w:spacing w:val="-2"/>
                <w:sz w:val="22"/>
              </w:rPr>
              <w:t>±0.21</w:t>
            </w:r>
          </w:p>
        </w:tc>
        <w:tc>
          <w:tcPr>
            <w:tcW w:w="1583" w:type="dxa"/>
            <w:tcBorders>
              <w:top w:val="single" w:sz="4" w:space="0" w:color="000000"/>
              <w:bottom w:val="single" w:sz="4" w:space="0" w:color="000000"/>
            </w:tcBorders>
          </w:tcPr>
          <w:p>
            <w:pPr>
              <w:pStyle w:val="TableParagraph"/>
              <w:ind w:left="313"/>
              <w:rPr>
                <w:sz w:val="22"/>
              </w:rPr>
            </w:pPr>
            <w:r>
              <w:rPr>
                <w:sz w:val="22"/>
              </w:rPr>
              <w:t>0.65 </w:t>
            </w:r>
            <w:r>
              <w:rPr>
                <w:spacing w:val="-2"/>
                <w:sz w:val="22"/>
              </w:rPr>
              <w:t>±0.21</w:t>
            </w:r>
          </w:p>
        </w:tc>
        <w:tc>
          <w:tcPr>
            <w:tcW w:w="1209" w:type="dxa"/>
            <w:tcBorders>
              <w:top w:val="single" w:sz="4" w:space="0" w:color="000000"/>
              <w:bottom w:val="single" w:sz="4" w:space="0" w:color="000000"/>
            </w:tcBorders>
          </w:tcPr>
          <w:p>
            <w:pPr>
              <w:pStyle w:val="TableParagraph"/>
              <w:ind w:left="54" w:right="5"/>
              <w:jc w:val="center"/>
              <w:rPr>
                <w:sz w:val="22"/>
              </w:rPr>
            </w:pPr>
            <w:r>
              <w:rPr>
                <w:spacing w:val="-2"/>
                <w:sz w:val="22"/>
              </w:rPr>
              <w:t>0.579</w:t>
            </w:r>
          </w:p>
        </w:tc>
        <w:tc>
          <w:tcPr>
            <w:tcW w:w="1681" w:type="dxa"/>
            <w:tcBorders>
              <w:top w:val="single" w:sz="4" w:space="0" w:color="000000"/>
              <w:bottom w:val="single" w:sz="4" w:space="0" w:color="000000"/>
            </w:tcBorders>
          </w:tcPr>
          <w:p>
            <w:pPr>
              <w:pStyle w:val="TableParagraph"/>
              <w:ind w:left="42" w:right="1"/>
              <w:jc w:val="center"/>
              <w:rPr>
                <w:sz w:val="22"/>
              </w:rPr>
            </w:pPr>
            <w:r>
              <w:rPr>
                <w:sz w:val="22"/>
              </w:rPr>
              <w:t>-0.03</w:t>
            </w:r>
            <w:r>
              <w:rPr>
                <w:spacing w:val="-3"/>
                <w:sz w:val="22"/>
              </w:rPr>
              <w:t> </w:t>
            </w:r>
            <w:r>
              <w:rPr>
                <w:sz w:val="22"/>
              </w:rPr>
              <w:t>to</w:t>
            </w:r>
            <w:r>
              <w:rPr>
                <w:spacing w:val="-3"/>
                <w:sz w:val="22"/>
              </w:rPr>
              <w:t> </w:t>
            </w:r>
            <w:r>
              <w:rPr>
                <w:spacing w:val="-4"/>
                <w:sz w:val="22"/>
              </w:rPr>
              <w:t>0.06</w:t>
            </w:r>
          </w:p>
        </w:tc>
      </w:tr>
      <w:tr>
        <w:trPr>
          <w:trHeight w:val="263" w:hRule="atLeast"/>
        </w:trPr>
        <w:tc>
          <w:tcPr>
            <w:tcW w:w="2850" w:type="dxa"/>
            <w:tcBorders>
              <w:top w:val="single" w:sz="4" w:space="0" w:color="000000"/>
              <w:bottom w:val="single" w:sz="4" w:space="0" w:color="000000"/>
            </w:tcBorders>
          </w:tcPr>
          <w:p>
            <w:pPr>
              <w:pStyle w:val="TableParagraph"/>
              <w:ind w:left="112"/>
              <w:rPr>
                <w:b/>
                <w:sz w:val="22"/>
              </w:rPr>
            </w:pPr>
            <w:r>
              <w:rPr>
                <w:b/>
                <w:sz w:val="22"/>
              </w:rPr>
              <w:t>logMAR</w:t>
            </w:r>
            <w:r>
              <w:rPr>
                <w:b/>
                <w:spacing w:val="60"/>
                <w:sz w:val="22"/>
              </w:rPr>
              <w:t> </w:t>
            </w:r>
            <w:r>
              <w:rPr>
                <w:b/>
                <w:sz w:val="22"/>
              </w:rPr>
              <w:t>units at</w:t>
            </w:r>
            <w:r>
              <w:rPr>
                <w:b/>
                <w:spacing w:val="-3"/>
                <w:sz w:val="22"/>
              </w:rPr>
              <w:t> </w:t>
            </w:r>
            <w:r>
              <w:rPr>
                <w:b/>
                <w:sz w:val="22"/>
              </w:rPr>
              <w:t>follow-</w:t>
            </w:r>
            <w:r>
              <w:rPr>
                <w:b/>
                <w:spacing w:val="-5"/>
                <w:sz w:val="22"/>
              </w:rPr>
              <w:t>up</w:t>
            </w:r>
          </w:p>
        </w:tc>
        <w:tc>
          <w:tcPr>
            <w:tcW w:w="1400" w:type="dxa"/>
            <w:tcBorders>
              <w:top w:val="single" w:sz="4" w:space="0" w:color="000000"/>
              <w:bottom w:val="single" w:sz="4" w:space="0" w:color="000000"/>
            </w:tcBorders>
          </w:tcPr>
          <w:p>
            <w:pPr>
              <w:pStyle w:val="TableParagraph"/>
              <w:ind w:left="210"/>
              <w:rPr>
                <w:sz w:val="22"/>
              </w:rPr>
            </w:pPr>
            <w:r>
              <w:rPr>
                <w:sz w:val="22"/>
              </w:rPr>
              <w:t>0.36</w:t>
            </w:r>
            <w:r>
              <w:rPr>
                <w:spacing w:val="-2"/>
                <w:sz w:val="22"/>
              </w:rPr>
              <w:t> ±0.22</w:t>
            </w:r>
          </w:p>
        </w:tc>
        <w:tc>
          <w:tcPr>
            <w:tcW w:w="1752" w:type="dxa"/>
            <w:tcBorders>
              <w:top w:val="single" w:sz="4" w:space="0" w:color="000000"/>
              <w:bottom w:val="single" w:sz="4" w:space="0" w:color="000000"/>
            </w:tcBorders>
          </w:tcPr>
          <w:p>
            <w:pPr>
              <w:pStyle w:val="TableParagraph"/>
              <w:ind w:left="399"/>
              <w:rPr>
                <w:sz w:val="22"/>
              </w:rPr>
            </w:pPr>
            <w:r>
              <w:rPr>
                <w:sz w:val="22"/>
              </w:rPr>
              <w:t>0.38</w:t>
            </w:r>
            <w:r>
              <w:rPr>
                <w:spacing w:val="-3"/>
                <w:sz w:val="22"/>
              </w:rPr>
              <w:t> </w:t>
            </w:r>
            <w:r>
              <w:rPr>
                <w:spacing w:val="-2"/>
                <w:sz w:val="22"/>
              </w:rPr>
              <w:t>±0.21</w:t>
            </w:r>
          </w:p>
        </w:tc>
        <w:tc>
          <w:tcPr>
            <w:tcW w:w="1583" w:type="dxa"/>
            <w:tcBorders>
              <w:top w:val="single" w:sz="4" w:space="0" w:color="000000"/>
              <w:bottom w:val="single" w:sz="4" w:space="0" w:color="000000"/>
            </w:tcBorders>
          </w:tcPr>
          <w:p>
            <w:pPr>
              <w:pStyle w:val="TableParagraph"/>
              <w:ind w:left="304"/>
              <w:rPr>
                <w:sz w:val="22"/>
              </w:rPr>
            </w:pPr>
            <w:r>
              <w:rPr>
                <w:sz w:val="22"/>
              </w:rPr>
              <w:t>0.34 </w:t>
            </w:r>
            <w:r>
              <w:rPr>
                <w:spacing w:val="-2"/>
                <w:sz w:val="22"/>
              </w:rPr>
              <w:t>±0.22</w:t>
            </w:r>
          </w:p>
        </w:tc>
        <w:tc>
          <w:tcPr>
            <w:tcW w:w="1209" w:type="dxa"/>
            <w:tcBorders>
              <w:top w:val="single" w:sz="4" w:space="0" w:color="000000"/>
              <w:bottom w:val="single" w:sz="4" w:space="0" w:color="000000"/>
            </w:tcBorders>
          </w:tcPr>
          <w:p>
            <w:pPr>
              <w:pStyle w:val="TableParagraph"/>
              <w:ind w:left="54"/>
              <w:jc w:val="center"/>
              <w:rPr>
                <w:sz w:val="22"/>
              </w:rPr>
            </w:pPr>
            <w:r>
              <w:rPr>
                <w:spacing w:val="-2"/>
                <w:sz w:val="22"/>
              </w:rPr>
              <w:t>0.137</w:t>
            </w:r>
          </w:p>
        </w:tc>
        <w:tc>
          <w:tcPr>
            <w:tcW w:w="1681" w:type="dxa"/>
            <w:tcBorders>
              <w:top w:val="single" w:sz="4" w:space="0" w:color="000000"/>
              <w:bottom w:val="single" w:sz="4" w:space="0" w:color="000000"/>
            </w:tcBorders>
          </w:tcPr>
          <w:p>
            <w:pPr>
              <w:pStyle w:val="TableParagraph"/>
              <w:ind w:left="42"/>
              <w:jc w:val="center"/>
              <w:rPr>
                <w:sz w:val="22"/>
              </w:rPr>
            </w:pPr>
            <w:r>
              <w:rPr>
                <w:sz w:val="22"/>
              </w:rPr>
              <w:t>-0.01</w:t>
            </w:r>
            <w:r>
              <w:rPr>
                <w:spacing w:val="-2"/>
                <w:sz w:val="22"/>
              </w:rPr>
              <w:t> </w:t>
            </w:r>
            <w:r>
              <w:rPr>
                <w:sz w:val="22"/>
              </w:rPr>
              <w:t>to</w:t>
            </w:r>
            <w:r>
              <w:rPr>
                <w:spacing w:val="-4"/>
                <w:sz w:val="22"/>
              </w:rPr>
              <w:t> 0.08</w:t>
            </w:r>
          </w:p>
        </w:tc>
      </w:tr>
      <w:tr>
        <w:trPr>
          <w:trHeight w:val="273" w:hRule="atLeast"/>
        </w:trPr>
        <w:tc>
          <w:tcPr>
            <w:tcW w:w="2850" w:type="dxa"/>
            <w:tcBorders>
              <w:top w:val="single" w:sz="4" w:space="0" w:color="000000"/>
              <w:bottom w:val="single" w:sz="4" w:space="0" w:color="000000"/>
            </w:tcBorders>
          </w:tcPr>
          <w:p>
            <w:pPr>
              <w:pStyle w:val="TableParagraph"/>
              <w:spacing w:line="249" w:lineRule="exact"/>
              <w:ind w:left="112"/>
              <w:rPr>
                <w:b/>
                <w:sz w:val="22"/>
              </w:rPr>
            </w:pPr>
            <w:r>
              <w:rPr>
                <w:b/>
                <w:sz w:val="22"/>
              </w:rPr>
              <w:t>Mean</w:t>
            </w:r>
            <w:r>
              <w:rPr>
                <w:b/>
                <w:spacing w:val="-1"/>
                <w:sz w:val="22"/>
              </w:rPr>
              <w:t> </w:t>
            </w:r>
            <w:r>
              <w:rPr>
                <w:b/>
                <w:sz w:val="22"/>
              </w:rPr>
              <w:t>change</w:t>
            </w:r>
            <w:r>
              <w:rPr>
                <w:b/>
                <w:spacing w:val="-5"/>
                <w:sz w:val="22"/>
              </w:rPr>
              <w:t> </w:t>
            </w:r>
            <w:r>
              <w:rPr>
                <w:b/>
                <w:sz w:val="22"/>
              </w:rPr>
              <w:t>in</w:t>
            </w:r>
            <w:r>
              <w:rPr>
                <w:b/>
                <w:spacing w:val="-4"/>
                <w:sz w:val="22"/>
              </w:rPr>
              <w:t> </w:t>
            </w:r>
            <w:r>
              <w:rPr>
                <w:b/>
                <w:spacing w:val="-2"/>
                <w:sz w:val="22"/>
              </w:rPr>
              <w:t>logMAR</w:t>
            </w:r>
          </w:p>
        </w:tc>
        <w:tc>
          <w:tcPr>
            <w:tcW w:w="1400" w:type="dxa"/>
            <w:tcBorders>
              <w:top w:val="single" w:sz="4" w:space="0" w:color="000000"/>
              <w:bottom w:val="single" w:sz="4" w:space="0" w:color="000000"/>
            </w:tcBorders>
          </w:tcPr>
          <w:p>
            <w:pPr>
              <w:pStyle w:val="TableParagraph"/>
              <w:spacing w:line="249" w:lineRule="exact"/>
              <w:ind w:left="217"/>
              <w:rPr>
                <w:sz w:val="22"/>
              </w:rPr>
            </w:pPr>
            <w:r>
              <w:rPr>
                <w:sz w:val="22"/>
              </w:rPr>
              <w:t>0.29</w:t>
            </w:r>
            <w:r>
              <w:rPr>
                <w:spacing w:val="1"/>
                <w:sz w:val="22"/>
              </w:rPr>
              <w:t> </w:t>
            </w:r>
            <w:r>
              <w:rPr>
                <w:spacing w:val="-2"/>
                <w:sz w:val="22"/>
              </w:rPr>
              <w:t>±0.10</w:t>
            </w:r>
          </w:p>
        </w:tc>
        <w:tc>
          <w:tcPr>
            <w:tcW w:w="1752" w:type="dxa"/>
            <w:tcBorders>
              <w:top w:val="single" w:sz="4" w:space="0" w:color="000000"/>
              <w:bottom w:val="single" w:sz="4" w:space="0" w:color="000000"/>
            </w:tcBorders>
          </w:tcPr>
          <w:p>
            <w:pPr>
              <w:pStyle w:val="TableParagraph"/>
              <w:spacing w:line="249" w:lineRule="exact"/>
              <w:ind w:left="414"/>
              <w:rPr>
                <w:sz w:val="22"/>
              </w:rPr>
            </w:pPr>
            <w:r>
              <w:rPr>
                <w:sz w:val="22"/>
              </w:rPr>
              <w:t>0.28 </w:t>
            </w:r>
            <w:r>
              <w:rPr>
                <w:spacing w:val="-2"/>
                <w:sz w:val="22"/>
              </w:rPr>
              <w:t>±0.11</w:t>
            </w:r>
          </w:p>
        </w:tc>
        <w:tc>
          <w:tcPr>
            <w:tcW w:w="1583" w:type="dxa"/>
            <w:tcBorders>
              <w:top w:val="single" w:sz="4" w:space="0" w:color="000000"/>
              <w:bottom w:val="single" w:sz="4" w:space="0" w:color="000000"/>
            </w:tcBorders>
          </w:tcPr>
          <w:p>
            <w:pPr>
              <w:pStyle w:val="TableParagraph"/>
              <w:spacing w:line="249" w:lineRule="exact"/>
              <w:ind w:left="325"/>
              <w:rPr>
                <w:sz w:val="22"/>
              </w:rPr>
            </w:pPr>
            <w:r>
              <w:rPr>
                <w:sz w:val="22"/>
              </w:rPr>
              <w:t>0.30</w:t>
            </w:r>
            <w:r>
              <w:rPr>
                <w:spacing w:val="-3"/>
                <w:sz w:val="22"/>
              </w:rPr>
              <w:t> </w:t>
            </w:r>
            <w:r>
              <w:rPr>
                <w:spacing w:val="-2"/>
                <w:sz w:val="22"/>
              </w:rPr>
              <w:t>±0.11</w:t>
            </w:r>
          </w:p>
        </w:tc>
        <w:tc>
          <w:tcPr>
            <w:tcW w:w="1209" w:type="dxa"/>
            <w:tcBorders>
              <w:top w:val="single" w:sz="4" w:space="0" w:color="000000"/>
              <w:bottom w:val="single" w:sz="4" w:space="0" w:color="000000"/>
            </w:tcBorders>
          </w:tcPr>
          <w:p>
            <w:pPr>
              <w:pStyle w:val="TableParagraph"/>
              <w:spacing w:line="249" w:lineRule="exact"/>
              <w:ind w:left="54" w:right="2"/>
              <w:jc w:val="center"/>
              <w:rPr>
                <w:sz w:val="22"/>
              </w:rPr>
            </w:pPr>
            <w:r>
              <w:rPr>
                <w:spacing w:val="-2"/>
                <w:sz w:val="22"/>
              </w:rPr>
              <w:t>0.050</w:t>
            </w:r>
            <w:r>
              <w:rPr>
                <w:spacing w:val="-2"/>
                <w:sz w:val="22"/>
                <w:vertAlign w:val="superscript"/>
              </w:rPr>
              <w:t>*</w:t>
            </w:r>
          </w:p>
        </w:tc>
        <w:tc>
          <w:tcPr>
            <w:tcW w:w="1681" w:type="dxa"/>
            <w:tcBorders>
              <w:top w:val="single" w:sz="4" w:space="0" w:color="000000"/>
              <w:bottom w:val="single" w:sz="4" w:space="0" w:color="000000"/>
            </w:tcBorders>
          </w:tcPr>
          <w:p>
            <w:pPr>
              <w:pStyle w:val="TableParagraph"/>
              <w:spacing w:line="249" w:lineRule="exact"/>
              <w:ind w:left="42" w:right="2"/>
              <w:jc w:val="center"/>
              <w:rPr>
                <w:sz w:val="22"/>
              </w:rPr>
            </w:pPr>
            <w:r>
              <w:rPr>
                <w:sz w:val="22"/>
              </w:rPr>
              <w:t>-0.04</w:t>
            </w:r>
            <w:r>
              <w:rPr>
                <w:spacing w:val="-2"/>
                <w:sz w:val="22"/>
              </w:rPr>
              <w:t> </w:t>
            </w:r>
            <w:r>
              <w:rPr>
                <w:sz w:val="22"/>
              </w:rPr>
              <w:t>to</w:t>
            </w:r>
            <w:r>
              <w:rPr>
                <w:spacing w:val="-4"/>
                <w:sz w:val="22"/>
              </w:rPr>
              <w:t> 0.01</w:t>
            </w:r>
          </w:p>
        </w:tc>
      </w:tr>
    </w:tbl>
    <w:p>
      <w:pPr>
        <w:spacing w:before="0"/>
        <w:ind w:left="264" w:right="0" w:firstLine="0"/>
        <w:jc w:val="left"/>
        <w:rPr>
          <w:sz w:val="20"/>
        </w:rPr>
      </w:pPr>
      <w:r>
        <w:rPr>
          <w:sz w:val="20"/>
        </w:rPr>
        <w:t>-</w:t>
      </w:r>
      <w:r>
        <w:rPr>
          <w:spacing w:val="16"/>
          <w:sz w:val="20"/>
        </w:rPr>
        <w:t> </w:t>
      </w:r>
      <w:r>
        <w:rPr>
          <w:sz w:val="20"/>
        </w:rPr>
        <w:t>logMAR:</w:t>
      </w:r>
      <w:r>
        <w:rPr>
          <w:spacing w:val="56"/>
          <w:sz w:val="20"/>
        </w:rPr>
        <w:t> </w:t>
      </w:r>
      <w:r>
        <w:rPr>
          <w:sz w:val="20"/>
        </w:rPr>
        <w:t>Logarithmic</w:t>
      </w:r>
      <w:r>
        <w:rPr>
          <w:spacing w:val="-7"/>
          <w:sz w:val="20"/>
        </w:rPr>
        <w:t> </w:t>
      </w:r>
      <w:r>
        <w:rPr>
          <w:sz w:val="20"/>
        </w:rPr>
        <w:t>Minimum</w:t>
      </w:r>
      <w:r>
        <w:rPr>
          <w:spacing w:val="-5"/>
          <w:sz w:val="20"/>
        </w:rPr>
        <w:t> </w:t>
      </w:r>
      <w:r>
        <w:rPr>
          <w:sz w:val="20"/>
        </w:rPr>
        <w:t>angle</w:t>
      </w:r>
      <w:r>
        <w:rPr>
          <w:spacing w:val="-2"/>
          <w:sz w:val="20"/>
        </w:rPr>
        <w:t> </w:t>
      </w:r>
      <w:r>
        <w:rPr>
          <w:sz w:val="20"/>
        </w:rPr>
        <w:t>of</w:t>
      </w:r>
      <w:r>
        <w:rPr>
          <w:spacing w:val="-4"/>
          <w:sz w:val="20"/>
        </w:rPr>
        <w:t> </w:t>
      </w:r>
      <w:r>
        <w:rPr>
          <w:sz w:val="20"/>
        </w:rPr>
        <w:t>resolution,</w:t>
      </w:r>
      <w:r>
        <w:rPr>
          <w:spacing w:val="34"/>
          <w:sz w:val="20"/>
        </w:rPr>
        <w:t> </w:t>
      </w:r>
      <w:r>
        <w:rPr>
          <w:sz w:val="20"/>
        </w:rPr>
        <w:t>*p-value</w:t>
      </w:r>
      <w:r>
        <w:rPr>
          <w:spacing w:val="-6"/>
          <w:sz w:val="20"/>
        </w:rPr>
        <w:t> </w:t>
      </w:r>
      <w:r>
        <w:rPr>
          <w:sz w:val="20"/>
        </w:rPr>
        <w:t>≤0.05</w:t>
      </w:r>
      <w:r>
        <w:rPr>
          <w:spacing w:val="-5"/>
          <w:sz w:val="20"/>
        </w:rPr>
        <w:t> </w:t>
      </w:r>
      <w:r>
        <w:rPr>
          <w:sz w:val="20"/>
        </w:rPr>
        <w:t>(Independent</w:t>
      </w:r>
      <w:r>
        <w:rPr>
          <w:spacing w:val="-6"/>
          <w:sz w:val="20"/>
        </w:rPr>
        <w:t> </w:t>
      </w:r>
      <w:r>
        <w:rPr>
          <w:sz w:val="20"/>
        </w:rPr>
        <w:t>t-</w:t>
      </w:r>
      <w:r>
        <w:rPr>
          <w:spacing w:val="-2"/>
          <w:sz w:val="20"/>
        </w:rPr>
        <w:t>test)</w:t>
      </w:r>
    </w:p>
    <w:p>
      <w:pPr>
        <w:spacing w:before="193" w:after="8"/>
        <w:ind w:left="309" w:right="0" w:firstLine="0"/>
        <w:jc w:val="left"/>
        <w:rPr>
          <w:b/>
          <w:sz w:val="22"/>
        </w:rPr>
      </w:pPr>
      <w:r>
        <w:rPr>
          <w:b/>
          <w:sz w:val="22"/>
        </w:rPr>
        <w:t>Table</w:t>
      </w:r>
      <w:r>
        <w:rPr>
          <w:b/>
          <w:spacing w:val="-5"/>
          <w:sz w:val="22"/>
        </w:rPr>
        <w:t> </w:t>
      </w:r>
      <w:r>
        <w:rPr>
          <w:b/>
          <w:sz w:val="22"/>
        </w:rPr>
        <w:t>2:</w:t>
      </w:r>
      <w:r>
        <w:rPr>
          <w:b/>
          <w:spacing w:val="-5"/>
          <w:sz w:val="22"/>
        </w:rPr>
        <w:t> </w:t>
      </w:r>
      <w:r>
        <w:rPr>
          <w:b/>
          <w:sz w:val="22"/>
        </w:rPr>
        <w:t>Between</w:t>
      </w:r>
      <w:r>
        <w:rPr>
          <w:b/>
          <w:spacing w:val="-7"/>
          <w:sz w:val="22"/>
        </w:rPr>
        <w:t> </w:t>
      </w:r>
      <w:r>
        <w:rPr>
          <w:b/>
          <w:sz w:val="22"/>
        </w:rPr>
        <w:t>group</w:t>
      </w:r>
      <w:r>
        <w:rPr>
          <w:b/>
          <w:spacing w:val="-4"/>
          <w:sz w:val="22"/>
        </w:rPr>
        <w:t> </w:t>
      </w:r>
      <w:r>
        <w:rPr>
          <w:b/>
          <w:sz w:val="22"/>
        </w:rPr>
        <w:t>comparison</w:t>
      </w:r>
      <w:r>
        <w:rPr>
          <w:b/>
          <w:spacing w:val="-3"/>
          <w:sz w:val="22"/>
        </w:rPr>
        <w:t> </w:t>
      </w:r>
      <w:r>
        <w:rPr>
          <w:b/>
          <w:sz w:val="22"/>
        </w:rPr>
        <w:t>of</w:t>
      </w:r>
      <w:r>
        <w:rPr>
          <w:b/>
          <w:spacing w:val="-5"/>
          <w:sz w:val="22"/>
        </w:rPr>
        <w:t> </w:t>
      </w:r>
      <w:r>
        <w:rPr>
          <w:b/>
          <w:sz w:val="22"/>
        </w:rPr>
        <w:t>adverse</w:t>
      </w:r>
      <w:r>
        <w:rPr>
          <w:b/>
          <w:spacing w:val="-4"/>
          <w:sz w:val="22"/>
        </w:rPr>
        <w:t> </w:t>
      </w:r>
      <w:r>
        <w:rPr>
          <w:b/>
          <w:sz w:val="22"/>
        </w:rPr>
        <w:t>events</w:t>
      </w:r>
      <w:r>
        <w:rPr>
          <w:b/>
          <w:spacing w:val="-4"/>
          <w:sz w:val="22"/>
        </w:rPr>
        <w:t> </w:t>
      </w:r>
      <w:r>
        <w:rPr>
          <w:b/>
          <w:sz w:val="22"/>
        </w:rPr>
        <w:t>and</w:t>
      </w:r>
      <w:r>
        <w:rPr>
          <w:b/>
          <w:spacing w:val="-4"/>
          <w:sz w:val="22"/>
        </w:rPr>
        <w:t> </w:t>
      </w:r>
      <w:r>
        <w:rPr>
          <w:b/>
          <w:sz w:val="22"/>
        </w:rPr>
        <w:t>inflammation</w:t>
      </w:r>
      <w:r>
        <w:rPr>
          <w:b/>
          <w:spacing w:val="-4"/>
          <w:sz w:val="22"/>
        </w:rPr>
        <w:t> </w:t>
      </w:r>
      <w:r>
        <w:rPr>
          <w:b/>
          <w:sz w:val="22"/>
        </w:rPr>
        <w:t>grade</w:t>
      </w:r>
      <w:r>
        <w:rPr>
          <w:b/>
          <w:spacing w:val="5"/>
          <w:sz w:val="22"/>
        </w:rPr>
        <w:t> </w:t>
      </w:r>
      <w:r>
        <w:rPr>
          <w:b/>
          <w:spacing w:val="-2"/>
          <w:sz w:val="22"/>
        </w:rPr>
        <w:t>(n=324)</w:t>
      </w: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8"/>
        <w:gridCol w:w="1047"/>
        <w:gridCol w:w="2771"/>
        <w:gridCol w:w="2576"/>
      </w:tblGrid>
      <w:tr>
        <w:trPr>
          <w:trHeight w:val="268" w:hRule="atLeast"/>
        </w:trPr>
        <w:tc>
          <w:tcPr>
            <w:tcW w:w="4078" w:type="dxa"/>
            <w:tcBorders>
              <w:top w:val="single" w:sz="4" w:space="0" w:color="000000"/>
              <w:bottom w:val="single" w:sz="4" w:space="0" w:color="000000"/>
            </w:tcBorders>
          </w:tcPr>
          <w:p>
            <w:pPr>
              <w:pStyle w:val="TableParagraph"/>
              <w:spacing w:line="240" w:lineRule="auto"/>
              <w:rPr>
                <w:rFonts w:ascii="Times New Roman"/>
                <w:sz w:val="18"/>
              </w:rPr>
            </w:pPr>
          </w:p>
        </w:tc>
        <w:tc>
          <w:tcPr>
            <w:tcW w:w="1047" w:type="dxa"/>
            <w:tcBorders>
              <w:top w:val="single" w:sz="4" w:space="0" w:color="000000"/>
              <w:bottom w:val="single" w:sz="4" w:space="0" w:color="000000"/>
            </w:tcBorders>
          </w:tcPr>
          <w:p>
            <w:pPr>
              <w:pStyle w:val="TableParagraph"/>
              <w:spacing w:line="249" w:lineRule="exact"/>
              <w:ind w:left="169"/>
              <w:rPr>
                <w:b/>
                <w:sz w:val="22"/>
              </w:rPr>
            </w:pPr>
            <w:r>
              <w:rPr>
                <w:b/>
                <w:spacing w:val="-2"/>
                <w:sz w:val="22"/>
              </w:rPr>
              <w:t>Total</w:t>
            </w:r>
          </w:p>
        </w:tc>
        <w:tc>
          <w:tcPr>
            <w:tcW w:w="2771" w:type="dxa"/>
            <w:tcBorders>
              <w:top w:val="single" w:sz="4" w:space="0" w:color="000000"/>
              <w:bottom w:val="single" w:sz="4" w:space="0" w:color="000000"/>
            </w:tcBorders>
          </w:tcPr>
          <w:p>
            <w:pPr>
              <w:pStyle w:val="TableParagraph"/>
              <w:spacing w:line="249" w:lineRule="exact"/>
              <w:ind w:left="41"/>
              <w:jc w:val="center"/>
              <w:rPr>
                <w:b/>
                <w:sz w:val="22"/>
              </w:rPr>
            </w:pPr>
            <w:r>
              <w:rPr>
                <w:b/>
                <w:sz w:val="22"/>
              </w:rPr>
              <w:t>Prednisolone</w:t>
            </w:r>
            <w:r>
              <w:rPr>
                <w:b/>
                <w:spacing w:val="-6"/>
                <w:sz w:val="22"/>
              </w:rPr>
              <w:t> </w:t>
            </w:r>
            <w:r>
              <w:rPr>
                <w:b/>
                <w:sz w:val="22"/>
              </w:rPr>
              <w:t>(n=</w:t>
            </w:r>
            <w:r>
              <w:rPr>
                <w:b/>
                <w:spacing w:val="-5"/>
                <w:sz w:val="22"/>
              </w:rPr>
              <w:t> </w:t>
            </w:r>
            <w:r>
              <w:rPr>
                <w:b/>
                <w:spacing w:val="-4"/>
                <w:sz w:val="22"/>
              </w:rPr>
              <w:t>162)</w:t>
            </w:r>
          </w:p>
        </w:tc>
        <w:tc>
          <w:tcPr>
            <w:tcW w:w="2576" w:type="dxa"/>
            <w:tcBorders>
              <w:top w:val="single" w:sz="4" w:space="0" w:color="000000"/>
              <w:bottom w:val="single" w:sz="4" w:space="0" w:color="000000"/>
            </w:tcBorders>
          </w:tcPr>
          <w:p>
            <w:pPr>
              <w:pStyle w:val="TableParagraph"/>
              <w:spacing w:line="249" w:lineRule="exact"/>
              <w:ind w:left="3" w:right="89"/>
              <w:jc w:val="center"/>
              <w:rPr>
                <w:b/>
                <w:sz w:val="22"/>
              </w:rPr>
            </w:pPr>
            <w:r>
              <w:rPr>
                <w:b/>
                <w:sz w:val="22"/>
              </w:rPr>
              <w:t>Nepafenac</w:t>
            </w:r>
            <w:r>
              <w:rPr>
                <w:b/>
                <w:spacing w:val="-2"/>
                <w:sz w:val="22"/>
              </w:rPr>
              <w:t> </w:t>
            </w:r>
            <w:r>
              <w:rPr>
                <w:b/>
                <w:sz w:val="22"/>
              </w:rPr>
              <w:t>(n=</w:t>
            </w:r>
            <w:r>
              <w:rPr>
                <w:b/>
                <w:spacing w:val="-3"/>
                <w:sz w:val="22"/>
              </w:rPr>
              <w:t> </w:t>
            </w:r>
            <w:r>
              <w:rPr>
                <w:b/>
                <w:spacing w:val="-4"/>
                <w:sz w:val="22"/>
              </w:rPr>
              <w:t>162)</w:t>
            </w:r>
          </w:p>
        </w:tc>
      </w:tr>
      <w:tr>
        <w:trPr>
          <w:trHeight w:val="268" w:hRule="atLeast"/>
        </w:trPr>
        <w:tc>
          <w:tcPr>
            <w:tcW w:w="4078" w:type="dxa"/>
            <w:tcBorders>
              <w:top w:val="single" w:sz="4" w:space="0" w:color="000000"/>
              <w:bottom w:val="single" w:sz="4" w:space="0" w:color="000000"/>
            </w:tcBorders>
          </w:tcPr>
          <w:p>
            <w:pPr>
              <w:pStyle w:val="TableParagraph"/>
              <w:ind w:left="157"/>
              <w:rPr>
                <w:b/>
                <w:sz w:val="22"/>
              </w:rPr>
            </w:pPr>
            <w:r>
              <w:rPr>
                <w:b/>
                <w:sz w:val="22"/>
              </w:rPr>
              <w:t>Adverse</w:t>
            </w:r>
            <w:r>
              <w:rPr>
                <w:b/>
                <w:spacing w:val="-2"/>
                <w:sz w:val="22"/>
              </w:rPr>
              <w:t> Events</w:t>
            </w:r>
          </w:p>
        </w:tc>
        <w:tc>
          <w:tcPr>
            <w:tcW w:w="1047" w:type="dxa"/>
            <w:tcBorders>
              <w:top w:val="single" w:sz="4" w:space="0" w:color="000000"/>
              <w:bottom w:val="single" w:sz="4" w:space="0" w:color="000000"/>
            </w:tcBorders>
          </w:tcPr>
          <w:p>
            <w:pPr>
              <w:pStyle w:val="TableParagraph"/>
              <w:spacing w:line="240" w:lineRule="auto"/>
              <w:rPr>
                <w:rFonts w:ascii="Times New Roman"/>
                <w:sz w:val="18"/>
              </w:rPr>
            </w:pPr>
          </w:p>
        </w:tc>
        <w:tc>
          <w:tcPr>
            <w:tcW w:w="2771" w:type="dxa"/>
            <w:tcBorders>
              <w:top w:val="single" w:sz="4" w:space="0" w:color="000000"/>
              <w:bottom w:val="single" w:sz="4" w:space="0" w:color="000000"/>
            </w:tcBorders>
          </w:tcPr>
          <w:p>
            <w:pPr>
              <w:pStyle w:val="TableParagraph"/>
              <w:spacing w:line="240" w:lineRule="auto"/>
              <w:rPr>
                <w:rFonts w:ascii="Times New Roman"/>
                <w:sz w:val="18"/>
              </w:rPr>
            </w:pPr>
          </w:p>
        </w:tc>
        <w:tc>
          <w:tcPr>
            <w:tcW w:w="2576" w:type="dxa"/>
            <w:tcBorders>
              <w:top w:val="single" w:sz="4" w:space="0" w:color="000000"/>
              <w:bottom w:val="single" w:sz="4" w:space="0" w:color="000000"/>
            </w:tcBorders>
          </w:tcPr>
          <w:p>
            <w:pPr>
              <w:pStyle w:val="TableParagraph"/>
              <w:spacing w:line="240" w:lineRule="auto"/>
              <w:rPr>
                <w:rFonts w:ascii="Times New Roman"/>
                <w:sz w:val="18"/>
              </w:rPr>
            </w:pPr>
          </w:p>
        </w:tc>
      </w:tr>
      <w:tr>
        <w:trPr>
          <w:trHeight w:val="268" w:hRule="atLeast"/>
        </w:trPr>
        <w:tc>
          <w:tcPr>
            <w:tcW w:w="4078" w:type="dxa"/>
            <w:tcBorders>
              <w:top w:val="single" w:sz="4" w:space="0" w:color="000000"/>
              <w:bottom w:val="single" w:sz="4" w:space="0" w:color="000000"/>
            </w:tcBorders>
          </w:tcPr>
          <w:p>
            <w:pPr>
              <w:pStyle w:val="TableParagraph"/>
              <w:ind w:left="157"/>
              <w:rPr>
                <w:sz w:val="22"/>
              </w:rPr>
            </w:pPr>
            <w:r>
              <w:rPr>
                <w:spacing w:val="-5"/>
                <w:sz w:val="22"/>
              </w:rPr>
              <w:t>Yes</w:t>
            </w:r>
          </w:p>
        </w:tc>
        <w:tc>
          <w:tcPr>
            <w:tcW w:w="1047" w:type="dxa"/>
            <w:tcBorders>
              <w:top w:val="single" w:sz="4" w:space="0" w:color="000000"/>
              <w:bottom w:val="single" w:sz="4" w:space="0" w:color="000000"/>
            </w:tcBorders>
          </w:tcPr>
          <w:p>
            <w:pPr>
              <w:pStyle w:val="TableParagraph"/>
              <w:ind w:left="297"/>
              <w:rPr>
                <w:sz w:val="22"/>
              </w:rPr>
            </w:pPr>
            <w:r>
              <w:rPr>
                <w:spacing w:val="-5"/>
                <w:sz w:val="22"/>
              </w:rPr>
              <w:t>76</w:t>
            </w:r>
          </w:p>
        </w:tc>
        <w:tc>
          <w:tcPr>
            <w:tcW w:w="2771" w:type="dxa"/>
            <w:tcBorders>
              <w:top w:val="single" w:sz="4" w:space="0" w:color="000000"/>
              <w:bottom w:val="single" w:sz="4" w:space="0" w:color="000000"/>
            </w:tcBorders>
          </w:tcPr>
          <w:p>
            <w:pPr>
              <w:pStyle w:val="TableParagraph"/>
              <w:ind w:left="41" w:right="1"/>
              <w:jc w:val="center"/>
              <w:rPr>
                <w:sz w:val="22"/>
              </w:rPr>
            </w:pPr>
            <w:r>
              <w:rPr>
                <w:sz w:val="22"/>
              </w:rPr>
              <w:t>40 </w:t>
            </w:r>
            <w:r>
              <w:rPr>
                <w:spacing w:val="-2"/>
                <w:sz w:val="22"/>
              </w:rPr>
              <w:t>(52.6)</w:t>
            </w:r>
          </w:p>
        </w:tc>
        <w:tc>
          <w:tcPr>
            <w:tcW w:w="2576" w:type="dxa"/>
            <w:tcBorders>
              <w:top w:val="single" w:sz="4" w:space="0" w:color="000000"/>
              <w:bottom w:val="single" w:sz="4" w:space="0" w:color="000000"/>
            </w:tcBorders>
          </w:tcPr>
          <w:p>
            <w:pPr>
              <w:pStyle w:val="TableParagraph"/>
              <w:ind w:left="4" w:right="89"/>
              <w:jc w:val="center"/>
              <w:rPr>
                <w:sz w:val="22"/>
              </w:rPr>
            </w:pPr>
            <w:r>
              <w:rPr>
                <w:sz w:val="22"/>
              </w:rPr>
              <w:t>36 </w:t>
            </w:r>
            <w:r>
              <w:rPr>
                <w:spacing w:val="-2"/>
                <w:sz w:val="22"/>
              </w:rPr>
              <w:t>(47.4)</w:t>
            </w:r>
          </w:p>
        </w:tc>
      </w:tr>
      <w:tr>
        <w:trPr>
          <w:trHeight w:val="268" w:hRule="atLeast"/>
        </w:trPr>
        <w:tc>
          <w:tcPr>
            <w:tcW w:w="4078" w:type="dxa"/>
            <w:tcBorders>
              <w:top w:val="single" w:sz="4" w:space="0" w:color="000000"/>
              <w:bottom w:val="single" w:sz="4" w:space="0" w:color="000000"/>
            </w:tcBorders>
          </w:tcPr>
          <w:p>
            <w:pPr>
              <w:pStyle w:val="TableParagraph"/>
              <w:ind w:left="157"/>
              <w:rPr>
                <w:sz w:val="22"/>
              </w:rPr>
            </w:pPr>
            <w:r>
              <w:rPr>
                <w:spacing w:val="-5"/>
                <w:sz w:val="22"/>
              </w:rPr>
              <w:t>No</w:t>
            </w:r>
          </w:p>
        </w:tc>
        <w:tc>
          <w:tcPr>
            <w:tcW w:w="1047" w:type="dxa"/>
            <w:tcBorders>
              <w:top w:val="single" w:sz="4" w:space="0" w:color="000000"/>
              <w:bottom w:val="single" w:sz="4" w:space="0" w:color="000000"/>
            </w:tcBorders>
          </w:tcPr>
          <w:p>
            <w:pPr>
              <w:pStyle w:val="TableParagraph"/>
              <w:ind w:left="239"/>
              <w:rPr>
                <w:sz w:val="22"/>
              </w:rPr>
            </w:pPr>
            <w:r>
              <w:rPr>
                <w:spacing w:val="-5"/>
                <w:sz w:val="22"/>
              </w:rPr>
              <w:t>248</w:t>
            </w:r>
          </w:p>
        </w:tc>
        <w:tc>
          <w:tcPr>
            <w:tcW w:w="2771" w:type="dxa"/>
            <w:tcBorders>
              <w:top w:val="single" w:sz="4" w:space="0" w:color="000000"/>
              <w:bottom w:val="single" w:sz="4" w:space="0" w:color="000000"/>
            </w:tcBorders>
          </w:tcPr>
          <w:p>
            <w:pPr>
              <w:pStyle w:val="TableParagraph"/>
              <w:ind w:left="41" w:right="3"/>
              <w:jc w:val="center"/>
              <w:rPr>
                <w:sz w:val="22"/>
              </w:rPr>
            </w:pPr>
            <w:r>
              <w:rPr>
                <w:sz w:val="22"/>
              </w:rPr>
              <w:t>122</w:t>
            </w:r>
            <w:r>
              <w:rPr>
                <w:spacing w:val="2"/>
                <w:sz w:val="22"/>
              </w:rPr>
              <w:t> </w:t>
            </w:r>
            <w:r>
              <w:rPr>
                <w:spacing w:val="-2"/>
                <w:sz w:val="22"/>
              </w:rPr>
              <w:t>(49.2)</w:t>
            </w:r>
          </w:p>
        </w:tc>
        <w:tc>
          <w:tcPr>
            <w:tcW w:w="2576" w:type="dxa"/>
            <w:tcBorders>
              <w:top w:val="single" w:sz="4" w:space="0" w:color="000000"/>
              <w:bottom w:val="single" w:sz="4" w:space="0" w:color="000000"/>
            </w:tcBorders>
          </w:tcPr>
          <w:p>
            <w:pPr>
              <w:pStyle w:val="TableParagraph"/>
              <w:ind w:left="1" w:right="89"/>
              <w:jc w:val="center"/>
              <w:rPr>
                <w:sz w:val="22"/>
              </w:rPr>
            </w:pPr>
            <w:r>
              <w:rPr>
                <w:sz w:val="22"/>
              </w:rPr>
              <w:t>126 </w:t>
            </w:r>
            <w:r>
              <w:rPr>
                <w:spacing w:val="-2"/>
                <w:sz w:val="22"/>
              </w:rPr>
              <w:t>(50.8)</w:t>
            </w:r>
          </w:p>
        </w:tc>
      </w:tr>
      <w:tr>
        <w:trPr>
          <w:trHeight w:val="268" w:hRule="atLeast"/>
        </w:trPr>
        <w:tc>
          <w:tcPr>
            <w:tcW w:w="4078" w:type="dxa"/>
            <w:tcBorders>
              <w:top w:val="single" w:sz="4" w:space="0" w:color="000000"/>
              <w:bottom w:val="single" w:sz="4" w:space="0" w:color="000000"/>
            </w:tcBorders>
          </w:tcPr>
          <w:p>
            <w:pPr>
              <w:pStyle w:val="TableParagraph"/>
              <w:ind w:left="157"/>
              <w:rPr>
                <w:b/>
                <w:sz w:val="22"/>
              </w:rPr>
            </w:pPr>
            <w:r>
              <w:rPr>
                <w:b/>
                <w:sz w:val="22"/>
              </w:rPr>
              <w:t>Mild,</w:t>
            </w:r>
            <w:r>
              <w:rPr>
                <w:b/>
                <w:spacing w:val="-2"/>
                <w:sz w:val="22"/>
              </w:rPr>
              <w:t> </w:t>
            </w:r>
            <w:r>
              <w:rPr>
                <w:b/>
                <w:sz w:val="22"/>
              </w:rPr>
              <w:t>Transient</w:t>
            </w:r>
            <w:r>
              <w:rPr>
                <w:b/>
                <w:spacing w:val="-6"/>
                <w:sz w:val="22"/>
              </w:rPr>
              <w:t> </w:t>
            </w:r>
            <w:r>
              <w:rPr>
                <w:b/>
                <w:sz w:val="22"/>
              </w:rPr>
              <w:t>Corneal</w:t>
            </w:r>
            <w:r>
              <w:rPr>
                <w:b/>
                <w:spacing w:val="-3"/>
                <w:sz w:val="22"/>
              </w:rPr>
              <w:t> </w:t>
            </w:r>
            <w:r>
              <w:rPr>
                <w:b/>
                <w:spacing w:val="-2"/>
                <w:sz w:val="22"/>
              </w:rPr>
              <w:t>Edema</w:t>
            </w:r>
          </w:p>
        </w:tc>
        <w:tc>
          <w:tcPr>
            <w:tcW w:w="1047" w:type="dxa"/>
            <w:tcBorders>
              <w:top w:val="single" w:sz="4" w:space="0" w:color="000000"/>
              <w:bottom w:val="single" w:sz="4" w:space="0" w:color="000000"/>
            </w:tcBorders>
          </w:tcPr>
          <w:p>
            <w:pPr>
              <w:pStyle w:val="TableParagraph"/>
              <w:spacing w:line="240" w:lineRule="auto"/>
              <w:rPr>
                <w:rFonts w:ascii="Times New Roman"/>
                <w:sz w:val="18"/>
              </w:rPr>
            </w:pPr>
          </w:p>
        </w:tc>
        <w:tc>
          <w:tcPr>
            <w:tcW w:w="2771" w:type="dxa"/>
            <w:tcBorders>
              <w:top w:val="single" w:sz="4" w:space="0" w:color="000000"/>
              <w:bottom w:val="single" w:sz="4" w:space="0" w:color="000000"/>
            </w:tcBorders>
          </w:tcPr>
          <w:p>
            <w:pPr>
              <w:pStyle w:val="TableParagraph"/>
              <w:spacing w:line="240" w:lineRule="auto"/>
              <w:rPr>
                <w:rFonts w:ascii="Times New Roman"/>
                <w:sz w:val="18"/>
              </w:rPr>
            </w:pPr>
          </w:p>
        </w:tc>
        <w:tc>
          <w:tcPr>
            <w:tcW w:w="2576" w:type="dxa"/>
            <w:tcBorders>
              <w:top w:val="single" w:sz="4" w:space="0" w:color="000000"/>
              <w:bottom w:val="single" w:sz="4" w:space="0" w:color="000000"/>
            </w:tcBorders>
          </w:tcPr>
          <w:p>
            <w:pPr>
              <w:pStyle w:val="TableParagraph"/>
              <w:spacing w:line="240" w:lineRule="auto"/>
              <w:rPr>
                <w:rFonts w:ascii="Times New Roman"/>
                <w:sz w:val="18"/>
              </w:rPr>
            </w:pPr>
          </w:p>
        </w:tc>
      </w:tr>
      <w:tr>
        <w:trPr>
          <w:trHeight w:val="268" w:hRule="atLeast"/>
        </w:trPr>
        <w:tc>
          <w:tcPr>
            <w:tcW w:w="4078" w:type="dxa"/>
            <w:tcBorders>
              <w:top w:val="single" w:sz="4" w:space="0" w:color="000000"/>
              <w:bottom w:val="single" w:sz="4" w:space="0" w:color="000000"/>
            </w:tcBorders>
          </w:tcPr>
          <w:p>
            <w:pPr>
              <w:pStyle w:val="TableParagraph"/>
              <w:ind w:left="157"/>
              <w:rPr>
                <w:sz w:val="22"/>
              </w:rPr>
            </w:pPr>
            <w:r>
              <w:rPr>
                <w:spacing w:val="-5"/>
                <w:sz w:val="22"/>
              </w:rPr>
              <w:t>Yes</w:t>
            </w:r>
          </w:p>
        </w:tc>
        <w:tc>
          <w:tcPr>
            <w:tcW w:w="1047" w:type="dxa"/>
            <w:tcBorders>
              <w:top w:val="single" w:sz="4" w:space="0" w:color="000000"/>
              <w:bottom w:val="single" w:sz="4" w:space="0" w:color="000000"/>
            </w:tcBorders>
          </w:tcPr>
          <w:p>
            <w:pPr>
              <w:pStyle w:val="TableParagraph"/>
              <w:ind w:left="292"/>
              <w:rPr>
                <w:sz w:val="22"/>
              </w:rPr>
            </w:pPr>
            <w:r>
              <w:rPr>
                <w:spacing w:val="-5"/>
                <w:sz w:val="22"/>
              </w:rPr>
              <w:t>46</w:t>
            </w:r>
          </w:p>
        </w:tc>
        <w:tc>
          <w:tcPr>
            <w:tcW w:w="2771" w:type="dxa"/>
            <w:tcBorders>
              <w:top w:val="single" w:sz="4" w:space="0" w:color="000000"/>
              <w:bottom w:val="single" w:sz="4" w:space="0" w:color="000000"/>
            </w:tcBorders>
          </w:tcPr>
          <w:p>
            <w:pPr>
              <w:pStyle w:val="TableParagraph"/>
              <w:ind w:left="41" w:right="5"/>
              <w:jc w:val="center"/>
              <w:rPr>
                <w:sz w:val="22"/>
              </w:rPr>
            </w:pPr>
            <w:r>
              <w:rPr>
                <w:sz w:val="22"/>
              </w:rPr>
              <w:t>27 </w:t>
            </w:r>
            <w:r>
              <w:rPr>
                <w:spacing w:val="-2"/>
                <w:sz w:val="22"/>
              </w:rPr>
              <w:t>(58.7)</w:t>
            </w:r>
          </w:p>
        </w:tc>
        <w:tc>
          <w:tcPr>
            <w:tcW w:w="2576" w:type="dxa"/>
            <w:tcBorders>
              <w:top w:val="single" w:sz="4" w:space="0" w:color="000000"/>
              <w:bottom w:val="single" w:sz="4" w:space="0" w:color="000000"/>
            </w:tcBorders>
          </w:tcPr>
          <w:p>
            <w:pPr>
              <w:pStyle w:val="TableParagraph"/>
              <w:ind w:left="3" w:right="89"/>
              <w:jc w:val="center"/>
              <w:rPr>
                <w:sz w:val="22"/>
              </w:rPr>
            </w:pPr>
            <w:r>
              <w:rPr>
                <w:sz w:val="22"/>
              </w:rPr>
              <w:t>19</w:t>
            </w:r>
            <w:r>
              <w:rPr>
                <w:spacing w:val="-2"/>
                <w:sz w:val="22"/>
              </w:rPr>
              <w:t> (41.3)</w:t>
            </w:r>
          </w:p>
        </w:tc>
      </w:tr>
      <w:tr>
        <w:trPr>
          <w:trHeight w:val="270" w:hRule="atLeast"/>
        </w:trPr>
        <w:tc>
          <w:tcPr>
            <w:tcW w:w="4078" w:type="dxa"/>
            <w:tcBorders>
              <w:top w:val="single" w:sz="4" w:space="0" w:color="000000"/>
              <w:bottom w:val="single" w:sz="4" w:space="0" w:color="000000"/>
            </w:tcBorders>
          </w:tcPr>
          <w:p>
            <w:pPr>
              <w:pStyle w:val="TableParagraph"/>
              <w:spacing w:line="251" w:lineRule="exact"/>
              <w:ind w:left="157"/>
              <w:rPr>
                <w:sz w:val="22"/>
              </w:rPr>
            </w:pPr>
            <w:r>
              <w:rPr>
                <w:spacing w:val="-5"/>
                <w:sz w:val="22"/>
              </w:rPr>
              <w:t>No</w:t>
            </w:r>
          </w:p>
        </w:tc>
        <w:tc>
          <w:tcPr>
            <w:tcW w:w="1047" w:type="dxa"/>
            <w:tcBorders>
              <w:top w:val="single" w:sz="4" w:space="0" w:color="000000"/>
              <w:bottom w:val="single" w:sz="4" w:space="0" w:color="000000"/>
            </w:tcBorders>
          </w:tcPr>
          <w:p>
            <w:pPr>
              <w:pStyle w:val="TableParagraph"/>
              <w:spacing w:line="251" w:lineRule="exact"/>
              <w:ind w:left="304"/>
              <w:rPr>
                <w:sz w:val="22"/>
              </w:rPr>
            </w:pPr>
            <w:r>
              <w:rPr>
                <w:spacing w:val="-5"/>
                <w:sz w:val="22"/>
              </w:rPr>
              <w:t>33</w:t>
            </w:r>
          </w:p>
        </w:tc>
        <w:tc>
          <w:tcPr>
            <w:tcW w:w="2771" w:type="dxa"/>
            <w:tcBorders>
              <w:top w:val="single" w:sz="4" w:space="0" w:color="000000"/>
              <w:bottom w:val="single" w:sz="4" w:space="0" w:color="000000"/>
            </w:tcBorders>
          </w:tcPr>
          <w:p>
            <w:pPr>
              <w:pStyle w:val="TableParagraph"/>
              <w:spacing w:line="251" w:lineRule="exact"/>
              <w:ind w:left="41" w:right="4"/>
              <w:jc w:val="center"/>
              <w:rPr>
                <w:sz w:val="22"/>
              </w:rPr>
            </w:pPr>
            <w:r>
              <w:rPr>
                <w:sz w:val="22"/>
              </w:rPr>
              <w:t>16 </w:t>
            </w:r>
            <w:r>
              <w:rPr>
                <w:spacing w:val="-2"/>
                <w:sz w:val="22"/>
              </w:rPr>
              <w:t>(48.5)</w:t>
            </w:r>
          </w:p>
        </w:tc>
        <w:tc>
          <w:tcPr>
            <w:tcW w:w="2576" w:type="dxa"/>
            <w:tcBorders>
              <w:top w:val="single" w:sz="4" w:space="0" w:color="000000"/>
              <w:bottom w:val="single" w:sz="4" w:space="0" w:color="000000"/>
            </w:tcBorders>
          </w:tcPr>
          <w:p>
            <w:pPr>
              <w:pStyle w:val="TableParagraph"/>
              <w:spacing w:line="251" w:lineRule="exact"/>
              <w:ind w:right="89"/>
              <w:jc w:val="center"/>
              <w:rPr>
                <w:sz w:val="22"/>
              </w:rPr>
            </w:pPr>
            <w:r>
              <w:rPr>
                <w:sz w:val="22"/>
              </w:rPr>
              <w:t>17</w:t>
            </w:r>
            <w:r>
              <w:rPr>
                <w:spacing w:val="-3"/>
                <w:sz w:val="22"/>
              </w:rPr>
              <w:t> </w:t>
            </w:r>
            <w:r>
              <w:rPr>
                <w:spacing w:val="-2"/>
                <w:sz w:val="22"/>
              </w:rPr>
              <w:t>(51.5)</w:t>
            </w:r>
          </w:p>
        </w:tc>
      </w:tr>
      <w:tr>
        <w:trPr>
          <w:trHeight w:val="268" w:hRule="atLeast"/>
        </w:trPr>
        <w:tc>
          <w:tcPr>
            <w:tcW w:w="4078" w:type="dxa"/>
            <w:tcBorders>
              <w:top w:val="single" w:sz="4" w:space="0" w:color="000000"/>
              <w:bottom w:val="single" w:sz="4" w:space="0" w:color="000000"/>
            </w:tcBorders>
          </w:tcPr>
          <w:p>
            <w:pPr>
              <w:pStyle w:val="TableParagraph"/>
              <w:ind w:left="157"/>
              <w:rPr>
                <w:b/>
                <w:sz w:val="22"/>
              </w:rPr>
            </w:pPr>
            <w:r>
              <w:rPr>
                <w:b/>
                <w:sz w:val="22"/>
              </w:rPr>
              <w:t>Cystoid</w:t>
            </w:r>
            <w:r>
              <w:rPr>
                <w:b/>
                <w:spacing w:val="-3"/>
                <w:sz w:val="22"/>
              </w:rPr>
              <w:t> </w:t>
            </w:r>
            <w:r>
              <w:rPr>
                <w:b/>
                <w:sz w:val="22"/>
              </w:rPr>
              <w:t>Macular</w:t>
            </w:r>
            <w:r>
              <w:rPr>
                <w:b/>
                <w:spacing w:val="-6"/>
                <w:sz w:val="22"/>
              </w:rPr>
              <w:t> </w:t>
            </w:r>
            <w:r>
              <w:rPr>
                <w:b/>
                <w:spacing w:val="-4"/>
                <w:sz w:val="22"/>
              </w:rPr>
              <w:t>Edema</w:t>
            </w:r>
          </w:p>
        </w:tc>
        <w:tc>
          <w:tcPr>
            <w:tcW w:w="1047" w:type="dxa"/>
            <w:tcBorders>
              <w:top w:val="single" w:sz="4" w:space="0" w:color="000000"/>
              <w:bottom w:val="single" w:sz="4" w:space="0" w:color="000000"/>
            </w:tcBorders>
          </w:tcPr>
          <w:p>
            <w:pPr>
              <w:pStyle w:val="TableParagraph"/>
              <w:spacing w:line="240" w:lineRule="auto"/>
              <w:rPr>
                <w:rFonts w:ascii="Times New Roman"/>
                <w:sz w:val="18"/>
              </w:rPr>
            </w:pPr>
          </w:p>
        </w:tc>
        <w:tc>
          <w:tcPr>
            <w:tcW w:w="2771" w:type="dxa"/>
            <w:tcBorders>
              <w:top w:val="single" w:sz="4" w:space="0" w:color="000000"/>
              <w:bottom w:val="single" w:sz="4" w:space="0" w:color="000000"/>
            </w:tcBorders>
          </w:tcPr>
          <w:p>
            <w:pPr>
              <w:pStyle w:val="TableParagraph"/>
              <w:spacing w:line="240" w:lineRule="auto"/>
              <w:rPr>
                <w:rFonts w:ascii="Times New Roman"/>
                <w:sz w:val="18"/>
              </w:rPr>
            </w:pPr>
          </w:p>
        </w:tc>
        <w:tc>
          <w:tcPr>
            <w:tcW w:w="2576" w:type="dxa"/>
            <w:tcBorders>
              <w:top w:val="single" w:sz="4" w:space="0" w:color="000000"/>
              <w:bottom w:val="single" w:sz="4" w:space="0" w:color="000000"/>
            </w:tcBorders>
          </w:tcPr>
          <w:p>
            <w:pPr>
              <w:pStyle w:val="TableParagraph"/>
              <w:spacing w:line="240" w:lineRule="auto"/>
              <w:rPr>
                <w:rFonts w:ascii="Times New Roman"/>
                <w:sz w:val="18"/>
              </w:rPr>
            </w:pPr>
          </w:p>
        </w:tc>
      </w:tr>
      <w:tr>
        <w:trPr>
          <w:trHeight w:val="268" w:hRule="atLeast"/>
        </w:trPr>
        <w:tc>
          <w:tcPr>
            <w:tcW w:w="4078" w:type="dxa"/>
            <w:tcBorders>
              <w:top w:val="single" w:sz="4" w:space="0" w:color="000000"/>
              <w:bottom w:val="single" w:sz="4" w:space="0" w:color="000000"/>
            </w:tcBorders>
          </w:tcPr>
          <w:p>
            <w:pPr>
              <w:pStyle w:val="TableParagraph"/>
              <w:ind w:left="157"/>
              <w:rPr>
                <w:sz w:val="22"/>
              </w:rPr>
            </w:pPr>
            <w:r>
              <w:rPr>
                <w:spacing w:val="-5"/>
                <w:sz w:val="22"/>
              </w:rPr>
              <w:t>Yes</w:t>
            </w:r>
          </w:p>
        </w:tc>
        <w:tc>
          <w:tcPr>
            <w:tcW w:w="1047" w:type="dxa"/>
            <w:tcBorders>
              <w:top w:val="single" w:sz="4" w:space="0" w:color="000000"/>
              <w:bottom w:val="single" w:sz="4" w:space="0" w:color="000000"/>
            </w:tcBorders>
          </w:tcPr>
          <w:p>
            <w:pPr>
              <w:pStyle w:val="TableParagraph"/>
              <w:ind w:left="311"/>
              <w:rPr>
                <w:sz w:val="22"/>
              </w:rPr>
            </w:pPr>
            <w:r>
              <w:rPr>
                <w:spacing w:val="-5"/>
                <w:sz w:val="22"/>
              </w:rPr>
              <w:t>10</w:t>
            </w:r>
          </w:p>
        </w:tc>
        <w:tc>
          <w:tcPr>
            <w:tcW w:w="2771" w:type="dxa"/>
            <w:tcBorders>
              <w:top w:val="single" w:sz="4" w:space="0" w:color="000000"/>
              <w:bottom w:val="single" w:sz="4" w:space="0" w:color="000000"/>
            </w:tcBorders>
          </w:tcPr>
          <w:p>
            <w:pPr>
              <w:pStyle w:val="TableParagraph"/>
              <w:ind w:left="41" w:right="4"/>
              <w:jc w:val="center"/>
              <w:rPr>
                <w:sz w:val="22"/>
              </w:rPr>
            </w:pPr>
            <w:r>
              <w:rPr>
                <w:sz w:val="22"/>
              </w:rPr>
              <w:t>6 </w:t>
            </w:r>
            <w:r>
              <w:rPr>
                <w:spacing w:val="-2"/>
                <w:sz w:val="22"/>
              </w:rPr>
              <w:t>(60.0)</w:t>
            </w:r>
          </w:p>
        </w:tc>
        <w:tc>
          <w:tcPr>
            <w:tcW w:w="2576" w:type="dxa"/>
            <w:tcBorders>
              <w:top w:val="single" w:sz="4" w:space="0" w:color="000000"/>
              <w:bottom w:val="single" w:sz="4" w:space="0" w:color="000000"/>
            </w:tcBorders>
          </w:tcPr>
          <w:p>
            <w:pPr>
              <w:pStyle w:val="TableParagraph"/>
              <w:ind w:left="7" w:right="89"/>
              <w:jc w:val="center"/>
              <w:rPr>
                <w:sz w:val="22"/>
              </w:rPr>
            </w:pPr>
            <w:r>
              <w:rPr>
                <w:sz w:val="22"/>
              </w:rPr>
              <w:t>4 </w:t>
            </w:r>
            <w:r>
              <w:rPr>
                <w:spacing w:val="-2"/>
                <w:sz w:val="22"/>
              </w:rPr>
              <w:t>(40.0)</w:t>
            </w:r>
          </w:p>
        </w:tc>
      </w:tr>
      <w:tr>
        <w:trPr>
          <w:trHeight w:val="268" w:hRule="atLeast"/>
        </w:trPr>
        <w:tc>
          <w:tcPr>
            <w:tcW w:w="4078" w:type="dxa"/>
            <w:tcBorders>
              <w:top w:val="single" w:sz="4" w:space="0" w:color="000000"/>
              <w:bottom w:val="single" w:sz="4" w:space="0" w:color="000000"/>
            </w:tcBorders>
          </w:tcPr>
          <w:p>
            <w:pPr>
              <w:pStyle w:val="TableParagraph"/>
              <w:ind w:left="157"/>
              <w:rPr>
                <w:sz w:val="22"/>
              </w:rPr>
            </w:pPr>
            <w:r>
              <w:rPr>
                <w:spacing w:val="-5"/>
                <w:sz w:val="22"/>
              </w:rPr>
              <w:t>No</w:t>
            </w:r>
          </w:p>
        </w:tc>
        <w:tc>
          <w:tcPr>
            <w:tcW w:w="1047" w:type="dxa"/>
            <w:tcBorders>
              <w:top w:val="single" w:sz="4" w:space="0" w:color="000000"/>
              <w:bottom w:val="single" w:sz="4" w:space="0" w:color="000000"/>
            </w:tcBorders>
          </w:tcPr>
          <w:p>
            <w:pPr>
              <w:pStyle w:val="TableParagraph"/>
              <w:ind w:left="289"/>
              <w:rPr>
                <w:sz w:val="22"/>
              </w:rPr>
            </w:pPr>
            <w:r>
              <w:rPr>
                <w:spacing w:val="-5"/>
                <w:sz w:val="22"/>
              </w:rPr>
              <w:t>69</w:t>
            </w:r>
          </w:p>
        </w:tc>
        <w:tc>
          <w:tcPr>
            <w:tcW w:w="2771" w:type="dxa"/>
            <w:tcBorders>
              <w:top w:val="single" w:sz="4" w:space="0" w:color="000000"/>
              <w:bottom w:val="single" w:sz="4" w:space="0" w:color="000000"/>
            </w:tcBorders>
          </w:tcPr>
          <w:p>
            <w:pPr>
              <w:pStyle w:val="TableParagraph"/>
              <w:ind w:left="41" w:right="6"/>
              <w:jc w:val="center"/>
              <w:rPr>
                <w:sz w:val="22"/>
              </w:rPr>
            </w:pPr>
            <w:r>
              <w:rPr>
                <w:sz w:val="22"/>
              </w:rPr>
              <w:t>37 </w:t>
            </w:r>
            <w:r>
              <w:rPr>
                <w:spacing w:val="-2"/>
                <w:sz w:val="22"/>
              </w:rPr>
              <w:t>(53.6)</w:t>
            </w:r>
          </w:p>
        </w:tc>
        <w:tc>
          <w:tcPr>
            <w:tcW w:w="2576" w:type="dxa"/>
            <w:tcBorders>
              <w:top w:val="single" w:sz="4" w:space="0" w:color="000000"/>
              <w:bottom w:val="single" w:sz="4" w:space="0" w:color="000000"/>
            </w:tcBorders>
          </w:tcPr>
          <w:p>
            <w:pPr>
              <w:pStyle w:val="TableParagraph"/>
              <w:ind w:left="4" w:right="89"/>
              <w:jc w:val="center"/>
              <w:rPr>
                <w:sz w:val="22"/>
              </w:rPr>
            </w:pPr>
            <w:r>
              <w:rPr>
                <w:sz w:val="22"/>
              </w:rPr>
              <w:t>32</w:t>
            </w:r>
            <w:r>
              <w:rPr>
                <w:spacing w:val="2"/>
                <w:sz w:val="22"/>
              </w:rPr>
              <w:t> </w:t>
            </w:r>
            <w:r>
              <w:rPr>
                <w:spacing w:val="-2"/>
                <w:sz w:val="22"/>
              </w:rPr>
              <w:t>(46.4)</w:t>
            </w:r>
          </w:p>
        </w:tc>
      </w:tr>
      <w:tr>
        <w:trPr>
          <w:trHeight w:val="268" w:hRule="atLeast"/>
        </w:trPr>
        <w:tc>
          <w:tcPr>
            <w:tcW w:w="4078" w:type="dxa"/>
            <w:tcBorders>
              <w:top w:val="single" w:sz="4" w:space="0" w:color="000000"/>
              <w:bottom w:val="single" w:sz="4" w:space="0" w:color="000000"/>
            </w:tcBorders>
          </w:tcPr>
          <w:p>
            <w:pPr>
              <w:pStyle w:val="TableParagraph"/>
              <w:ind w:left="157"/>
              <w:rPr>
                <w:b/>
                <w:sz w:val="22"/>
              </w:rPr>
            </w:pPr>
            <w:r>
              <w:rPr>
                <w:b/>
                <w:sz w:val="22"/>
              </w:rPr>
              <w:t>Persistent</w:t>
            </w:r>
            <w:r>
              <w:rPr>
                <w:b/>
                <w:spacing w:val="-4"/>
                <w:sz w:val="22"/>
              </w:rPr>
              <w:t> </w:t>
            </w:r>
            <w:r>
              <w:rPr>
                <w:b/>
                <w:spacing w:val="-2"/>
                <w:sz w:val="22"/>
              </w:rPr>
              <w:t>Inflammation</w:t>
            </w:r>
          </w:p>
        </w:tc>
        <w:tc>
          <w:tcPr>
            <w:tcW w:w="1047" w:type="dxa"/>
            <w:tcBorders>
              <w:top w:val="single" w:sz="4" w:space="0" w:color="000000"/>
              <w:bottom w:val="single" w:sz="4" w:space="0" w:color="000000"/>
            </w:tcBorders>
          </w:tcPr>
          <w:p>
            <w:pPr>
              <w:pStyle w:val="TableParagraph"/>
              <w:spacing w:line="240" w:lineRule="auto"/>
              <w:rPr>
                <w:rFonts w:ascii="Times New Roman"/>
                <w:sz w:val="18"/>
              </w:rPr>
            </w:pPr>
          </w:p>
        </w:tc>
        <w:tc>
          <w:tcPr>
            <w:tcW w:w="2771" w:type="dxa"/>
            <w:tcBorders>
              <w:top w:val="single" w:sz="4" w:space="0" w:color="000000"/>
              <w:bottom w:val="single" w:sz="4" w:space="0" w:color="000000"/>
            </w:tcBorders>
          </w:tcPr>
          <w:p>
            <w:pPr>
              <w:pStyle w:val="TableParagraph"/>
              <w:spacing w:line="240" w:lineRule="auto"/>
              <w:rPr>
                <w:rFonts w:ascii="Times New Roman"/>
                <w:sz w:val="18"/>
              </w:rPr>
            </w:pPr>
          </w:p>
        </w:tc>
        <w:tc>
          <w:tcPr>
            <w:tcW w:w="2576" w:type="dxa"/>
            <w:tcBorders>
              <w:top w:val="single" w:sz="4" w:space="0" w:color="000000"/>
              <w:bottom w:val="single" w:sz="4" w:space="0" w:color="000000"/>
            </w:tcBorders>
          </w:tcPr>
          <w:p>
            <w:pPr>
              <w:pStyle w:val="TableParagraph"/>
              <w:spacing w:line="240" w:lineRule="auto"/>
              <w:rPr>
                <w:rFonts w:ascii="Times New Roman"/>
                <w:sz w:val="18"/>
              </w:rPr>
            </w:pPr>
          </w:p>
        </w:tc>
      </w:tr>
      <w:tr>
        <w:trPr>
          <w:trHeight w:val="268" w:hRule="atLeast"/>
        </w:trPr>
        <w:tc>
          <w:tcPr>
            <w:tcW w:w="4078" w:type="dxa"/>
            <w:tcBorders>
              <w:top w:val="single" w:sz="4" w:space="0" w:color="000000"/>
              <w:bottom w:val="single" w:sz="4" w:space="0" w:color="000000"/>
            </w:tcBorders>
          </w:tcPr>
          <w:p>
            <w:pPr>
              <w:pStyle w:val="TableParagraph"/>
              <w:ind w:left="157"/>
              <w:rPr>
                <w:sz w:val="22"/>
              </w:rPr>
            </w:pPr>
            <w:r>
              <w:rPr>
                <w:spacing w:val="-5"/>
                <w:sz w:val="22"/>
              </w:rPr>
              <w:t>Yes</w:t>
            </w:r>
          </w:p>
        </w:tc>
        <w:tc>
          <w:tcPr>
            <w:tcW w:w="1047" w:type="dxa"/>
            <w:tcBorders>
              <w:top w:val="single" w:sz="4" w:space="0" w:color="000000"/>
              <w:bottom w:val="single" w:sz="4" w:space="0" w:color="000000"/>
            </w:tcBorders>
          </w:tcPr>
          <w:p>
            <w:pPr>
              <w:pStyle w:val="TableParagraph"/>
              <w:ind w:left="297"/>
              <w:rPr>
                <w:sz w:val="22"/>
              </w:rPr>
            </w:pPr>
            <w:r>
              <w:rPr>
                <w:spacing w:val="-5"/>
                <w:sz w:val="22"/>
              </w:rPr>
              <w:t>30</w:t>
            </w:r>
          </w:p>
        </w:tc>
        <w:tc>
          <w:tcPr>
            <w:tcW w:w="2771" w:type="dxa"/>
            <w:tcBorders>
              <w:top w:val="single" w:sz="4" w:space="0" w:color="000000"/>
              <w:bottom w:val="single" w:sz="4" w:space="0" w:color="000000"/>
            </w:tcBorders>
          </w:tcPr>
          <w:p>
            <w:pPr>
              <w:pStyle w:val="TableParagraph"/>
              <w:ind w:left="41" w:right="4"/>
              <w:jc w:val="center"/>
              <w:rPr>
                <w:sz w:val="22"/>
              </w:rPr>
            </w:pPr>
            <w:r>
              <w:rPr>
                <w:sz w:val="22"/>
              </w:rPr>
              <w:t>16 </w:t>
            </w:r>
            <w:r>
              <w:rPr>
                <w:spacing w:val="-2"/>
                <w:sz w:val="22"/>
              </w:rPr>
              <w:t>(53.3)</w:t>
            </w:r>
          </w:p>
        </w:tc>
        <w:tc>
          <w:tcPr>
            <w:tcW w:w="2576" w:type="dxa"/>
            <w:tcBorders>
              <w:top w:val="single" w:sz="4" w:space="0" w:color="000000"/>
              <w:bottom w:val="single" w:sz="4" w:space="0" w:color="000000"/>
            </w:tcBorders>
          </w:tcPr>
          <w:p>
            <w:pPr>
              <w:pStyle w:val="TableParagraph"/>
              <w:ind w:left="3" w:right="89"/>
              <w:jc w:val="center"/>
              <w:rPr>
                <w:sz w:val="22"/>
              </w:rPr>
            </w:pPr>
            <w:r>
              <w:rPr>
                <w:sz w:val="22"/>
              </w:rPr>
              <w:t>14 </w:t>
            </w:r>
            <w:r>
              <w:rPr>
                <w:spacing w:val="-2"/>
                <w:sz w:val="22"/>
              </w:rPr>
              <w:t>(46.7)</w:t>
            </w:r>
          </w:p>
        </w:tc>
      </w:tr>
      <w:tr>
        <w:trPr>
          <w:trHeight w:val="268" w:hRule="atLeast"/>
        </w:trPr>
        <w:tc>
          <w:tcPr>
            <w:tcW w:w="4078" w:type="dxa"/>
            <w:tcBorders>
              <w:top w:val="single" w:sz="4" w:space="0" w:color="000000"/>
              <w:bottom w:val="single" w:sz="4" w:space="0" w:color="000000"/>
            </w:tcBorders>
          </w:tcPr>
          <w:p>
            <w:pPr>
              <w:pStyle w:val="TableParagraph"/>
              <w:spacing w:line="249" w:lineRule="exact"/>
              <w:ind w:left="157"/>
              <w:rPr>
                <w:sz w:val="22"/>
              </w:rPr>
            </w:pPr>
            <w:r>
              <w:rPr>
                <w:spacing w:val="-5"/>
                <w:sz w:val="22"/>
              </w:rPr>
              <w:t>No</w:t>
            </w:r>
          </w:p>
        </w:tc>
        <w:tc>
          <w:tcPr>
            <w:tcW w:w="1047" w:type="dxa"/>
            <w:tcBorders>
              <w:top w:val="single" w:sz="4" w:space="0" w:color="000000"/>
              <w:bottom w:val="single" w:sz="4" w:space="0" w:color="000000"/>
            </w:tcBorders>
          </w:tcPr>
          <w:p>
            <w:pPr>
              <w:pStyle w:val="TableParagraph"/>
              <w:spacing w:line="249" w:lineRule="exact"/>
              <w:ind w:left="292"/>
              <w:rPr>
                <w:sz w:val="22"/>
              </w:rPr>
            </w:pPr>
            <w:r>
              <w:rPr>
                <w:spacing w:val="-5"/>
                <w:sz w:val="22"/>
              </w:rPr>
              <w:t>49</w:t>
            </w:r>
          </w:p>
        </w:tc>
        <w:tc>
          <w:tcPr>
            <w:tcW w:w="2771" w:type="dxa"/>
            <w:tcBorders>
              <w:top w:val="single" w:sz="4" w:space="0" w:color="000000"/>
              <w:bottom w:val="single" w:sz="4" w:space="0" w:color="000000"/>
            </w:tcBorders>
          </w:tcPr>
          <w:p>
            <w:pPr>
              <w:pStyle w:val="TableParagraph"/>
              <w:spacing w:line="249" w:lineRule="exact"/>
              <w:ind w:left="41" w:right="4"/>
              <w:jc w:val="center"/>
              <w:rPr>
                <w:sz w:val="22"/>
              </w:rPr>
            </w:pPr>
            <w:r>
              <w:rPr>
                <w:sz w:val="22"/>
              </w:rPr>
              <w:t>27 </w:t>
            </w:r>
            <w:r>
              <w:rPr>
                <w:spacing w:val="-2"/>
                <w:sz w:val="22"/>
              </w:rPr>
              <w:t>(55.1)</w:t>
            </w:r>
          </w:p>
        </w:tc>
        <w:tc>
          <w:tcPr>
            <w:tcW w:w="2576" w:type="dxa"/>
            <w:tcBorders>
              <w:top w:val="single" w:sz="4" w:space="0" w:color="000000"/>
              <w:bottom w:val="single" w:sz="4" w:space="0" w:color="000000"/>
            </w:tcBorders>
          </w:tcPr>
          <w:p>
            <w:pPr>
              <w:pStyle w:val="TableParagraph"/>
              <w:spacing w:line="249" w:lineRule="exact"/>
              <w:ind w:left="7" w:right="89"/>
              <w:jc w:val="center"/>
              <w:rPr>
                <w:sz w:val="22"/>
              </w:rPr>
            </w:pPr>
            <w:r>
              <w:rPr>
                <w:sz w:val="22"/>
              </w:rPr>
              <w:t>22</w:t>
            </w:r>
            <w:r>
              <w:rPr>
                <w:spacing w:val="2"/>
                <w:sz w:val="22"/>
              </w:rPr>
              <w:t> </w:t>
            </w:r>
            <w:r>
              <w:rPr>
                <w:spacing w:val="-2"/>
                <w:sz w:val="22"/>
              </w:rPr>
              <w:t>(44.9)</w:t>
            </w:r>
          </w:p>
        </w:tc>
      </w:tr>
      <w:tr>
        <w:trPr>
          <w:trHeight w:val="268" w:hRule="atLeast"/>
        </w:trPr>
        <w:tc>
          <w:tcPr>
            <w:tcW w:w="4078" w:type="dxa"/>
            <w:tcBorders>
              <w:top w:val="single" w:sz="4" w:space="0" w:color="000000"/>
              <w:bottom w:val="single" w:sz="4" w:space="0" w:color="000000"/>
            </w:tcBorders>
          </w:tcPr>
          <w:p>
            <w:pPr>
              <w:pStyle w:val="TableParagraph"/>
              <w:ind w:left="157"/>
              <w:rPr>
                <w:b/>
                <w:sz w:val="22"/>
              </w:rPr>
            </w:pPr>
            <w:r>
              <w:rPr>
                <w:b/>
                <w:spacing w:val="-2"/>
                <w:sz w:val="22"/>
              </w:rPr>
              <w:t>Inflammation</w:t>
            </w:r>
            <w:r>
              <w:rPr>
                <w:b/>
                <w:spacing w:val="8"/>
                <w:sz w:val="22"/>
              </w:rPr>
              <w:t> </w:t>
            </w:r>
            <w:r>
              <w:rPr>
                <w:b/>
                <w:spacing w:val="-2"/>
                <w:sz w:val="22"/>
              </w:rPr>
              <w:t>Grade</w:t>
            </w:r>
          </w:p>
        </w:tc>
        <w:tc>
          <w:tcPr>
            <w:tcW w:w="1047" w:type="dxa"/>
            <w:tcBorders>
              <w:top w:val="single" w:sz="4" w:space="0" w:color="000000"/>
              <w:bottom w:val="single" w:sz="4" w:space="0" w:color="000000"/>
            </w:tcBorders>
          </w:tcPr>
          <w:p>
            <w:pPr>
              <w:pStyle w:val="TableParagraph"/>
              <w:spacing w:line="240" w:lineRule="auto"/>
              <w:rPr>
                <w:rFonts w:ascii="Times New Roman"/>
                <w:sz w:val="18"/>
              </w:rPr>
            </w:pPr>
          </w:p>
        </w:tc>
        <w:tc>
          <w:tcPr>
            <w:tcW w:w="2771" w:type="dxa"/>
            <w:tcBorders>
              <w:top w:val="single" w:sz="4" w:space="0" w:color="000000"/>
              <w:bottom w:val="single" w:sz="4" w:space="0" w:color="000000"/>
            </w:tcBorders>
          </w:tcPr>
          <w:p>
            <w:pPr>
              <w:pStyle w:val="TableParagraph"/>
              <w:spacing w:line="240" w:lineRule="auto"/>
              <w:rPr>
                <w:rFonts w:ascii="Times New Roman"/>
                <w:sz w:val="18"/>
              </w:rPr>
            </w:pPr>
          </w:p>
        </w:tc>
        <w:tc>
          <w:tcPr>
            <w:tcW w:w="2576" w:type="dxa"/>
            <w:tcBorders>
              <w:top w:val="single" w:sz="4" w:space="0" w:color="000000"/>
              <w:bottom w:val="single" w:sz="4" w:space="0" w:color="000000"/>
            </w:tcBorders>
          </w:tcPr>
          <w:p>
            <w:pPr>
              <w:pStyle w:val="TableParagraph"/>
              <w:spacing w:line="240" w:lineRule="auto"/>
              <w:rPr>
                <w:rFonts w:ascii="Times New Roman"/>
                <w:sz w:val="18"/>
              </w:rPr>
            </w:pPr>
          </w:p>
        </w:tc>
      </w:tr>
      <w:tr>
        <w:trPr>
          <w:trHeight w:val="268" w:hRule="atLeast"/>
        </w:trPr>
        <w:tc>
          <w:tcPr>
            <w:tcW w:w="4078" w:type="dxa"/>
            <w:tcBorders>
              <w:top w:val="single" w:sz="4" w:space="0" w:color="000000"/>
              <w:bottom w:val="single" w:sz="4" w:space="0" w:color="000000"/>
            </w:tcBorders>
          </w:tcPr>
          <w:p>
            <w:pPr>
              <w:pStyle w:val="TableParagraph"/>
              <w:ind w:left="157"/>
              <w:rPr>
                <w:sz w:val="22"/>
              </w:rPr>
            </w:pPr>
            <w:r>
              <w:rPr>
                <w:spacing w:val="-10"/>
                <w:sz w:val="22"/>
              </w:rPr>
              <w:t>0</w:t>
            </w:r>
          </w:p>
        </w:tc>
        <w:tc>
          <w:tcPr>
            <w:tcW w:w="1047" w:type="dxa"/>
            <w:tcBorders>
              <w:top w:val="single" w:sz="4" w:space="0" w:color="000000"/>
              <w:bottom w:val="single" w:sz="4" w:space="0" w:color="000000"/>
            </w:tcBorders>
          </w:tcPr>
          <w:p>
            <w:pPr>
              <w:pStyle w:val="TableParagraph"/>
              <w:ind w:left="306"/>
              <w:rPr>
                <w:sz w:val="22"/>
              </w:rPr>
            </w:pPr>
            <w:r>
              <w:rPr>
                <w:spacing w:val="-5"/>
                <w:sz w:val="22"/>
              </w:rPr>
              <w:t>77</w:t>
            </w:r>
          </w:p>
        </w:tc>
        <w:tc>
          <w:tcPr>
            <w:tcW w:w="2771" w:type="dxa"/>
            <w:tcBorders>
              <w:top w:val="single" w:sz="4" w:space="0" w:color="000000"/>
              <w:bottom w:val="single" w:sz="4" w:space="0" w:color="000000"/>
            </w:tcBorders>
          </w:tcPr>
          <w:p>
            <w:pPr>
              <w:pStyle w:val="TableParagraph"/>
              <w:ind w:left="41" w:right="5"/>
              <w:jc w:val="center"/>
              <w:rPr>
                <w:sz w:val="22"/>
              </w:rPr>
            </w:pPr>
            <w:r>
              <w:rPr>
                <w:sz w:val="22"/>
              </w:rPr>
              <w:t>35 </w:t>
            </w:r>
            <w:r>
              <w:rPr>
                <w:spacing w:val="-2"/>
                <w:sz w:val="22"/>
              </w:rPr>
              <w:t>(45.5)</w:t>
            </w:r>
          </w:p>
        </w:tc>
        <w:tc>
          <w:tcPr>
            <w:tcW w:w="2576" w:type="dxa"/>
            <w:tcBorders>
              <w:top w:val="single" w:sz="4" w:space="0" w:color="000000"/>
              <w:bottom w:val="single" w:sz="4" w:space="0" w:color="000000"/>
            </w:tcBorders>
          </w:tcPr>
          <w:p>
            <w:pPr>
              <w:pStyle w:val="TableParagraph"/>
              <w:ind w:left="6" w:right="89"/>
              <w:jc w:val="center"/>
              <w:rPr>
                <w:sz w:val="22"/>
              </w:rPr>
            </w:pPr>
            <w:r>
              <w:rPr>
                <w:sz w:val="22"/>
              </w:rPr>
              <w:t>42 </w:t>
            </w:r>
            <w:r>
              <w:rPr>
                <w:spacing w:val="-2"/>
                <w:sz w:val="22"/>
              </w:rPr>
              <w:t>(54.5)</w:t>
            </w:r>
          </w:p>
        </w:tc>
      </w:tr>
      <w:tr>
        <w:trPr>
          <w:trHeight w:val="268" w:hRule="atLeast"/>
        </w:trPr>
        <w:tc>
          <w:tcPr>
            <w:tcW w:w="4078" w:type="dxa"/>
            <w:tcBorders>
              <w:top w:val="single" w:sz="4" w:space="0" w:color="000000"/>
              <w:bottom w:val="single" w:sz="4" w:space="0" w:color="000000"/>
            </w:tcBorders>
          </w:tcPr>
          <w:p>
            <w:pPr>
              <w:pStyle w:val="TableParagraph"/>
              <w:ind w:left="157"/>
              <w:rPr>
                <w:sz w:val="22"/>
              </w:rPr>
            </w:pPr>
            <w:r>
              <w:rPr>
                <w:spacing w:val="-5"/>
                <w:sz w:val="22"/>
              </w:rPr>
              <w:t>1+</w:t>
            </w:r>
          </w:p>
        </w:tc>
        <w:tc>
          <w:tcPr>
            <w:tcW w:w="1047" w:type="dxa"/>
            <w:tcBorders>
              <w:top w:val="single" w:sz="4" w:space="0" w:color="000000"/>
              <w:bottom w:val="single" w:sz="4" w:space="0" w:color="000000"/>
            </w:tcBorders>
          </w:tcPr>
          <w:p>
            <w:pPr>
              <w:pStyle w:val="TableParagraph"/>
              <w:ind w:left="297"/>
              <w:rPr>
                <w:sz w:val="22"/>
              </w:rPr>
            </w:pPr>
            <w:r>
              <w:rPr>
                <w:spacing w:val="-5"/>
                <w:sz w:val="22"/>
              </w:rPr>
              <w:t>83</w:t>
            </w:r>
          </w:p>
        </w:tc>
        <w:tc>
          <w:tcPr>
            <w:tcW w:w="2771" w:type="dxa"/>
            <w:tcBorders>
              <w:top w:val="single" w:sz="4" w:space="0" w:color="000000"/>
              <w:bottom w:val="single" w:sz="4" w:space="0" w:color="000000"/>
            </w:tcBorders>
          </w:tcPr>
          <w:p>
            <w:pPr>
              <w:pStyle w:val="TableParagraph"/>
              <w:ind w:left="41" w:right="6"/>
              <w:jc w:val="center"/>
              <w:rPr>
                <w:sz w:val="22"/>
              </w:rPr>
            </w:pPr>
            <w:r>
              <w:rPr>
                <w:sz w:val="22"/>
              </w:rPr>
              <w:t>45 </w:t>
            </w:r>
            <w:r>
              <w:rPr>
                <w:spacing w:val="-2"/>
                <w:sz w:val="22"/>
              </w:rPr>
              <w:t>(54.2)</w:t>
            </w:r>
          </w:p>
        </w:tc>
        <w:tc>
          <w:tcPr>
            <w:tcW w:w="2576" w:type="dxa"/>
            <w:tcBorders>
              <w:top w:val="single" w:sz="4" w:space="0" w:color="000000"/>
              <w:bottom w:val="single" w:sz="4" w:space="0" w:color="000000"/>
            </w:tcBorders>
          </w:tcPr>
          <w:p>
            <w:pPr>
              <w:pStyle w:val="TableParagraph"/>
              <w:ind w:left="4" w:right="89"/>
              <w:jc w:val="center"/>
              <w:rPr>
                <w:sz w:val="22"/>
              </w:rPr>
            </w:pPr>
            <w:r>
              <w:rPr>
                <w:sz w:val="22"/>
              </w:rPr>
              <w:t>38 </w:t>
            </w:r>
            <w:r>
              <w:rPr>
                <w:spacing w:val="-2"/>
                <w:sz w:val="22"/>
              </w:rPr>
              <w:t>(45.8)</w:t>
            </w:r>
          </w:p>
        </w:tc>
      </w:tr>
      <w:tr>
        <w:trPr>
          <w:trHeight w:val="268" w:hRule="atLeast"/>
        </w:trPr>
        <w:tc>
          <w:tcPr>
            <w:tcW w:w="4078" w:type="dxa"/>
            <w:tcBorders>
              <w:top w:val="single" w:sz="4" w:space="0" w:color="000000"/>
              <w:bottom w:val="single" w:sz="4" w:space="0" w:color="000000"/>
            </w:tcBorders>
          </w:tcPr>
          <w:p>
            <w:pPr>
              <w:pStyle w:val="TableParagraph"/>
              <w:ind w:left="157"/>
              <w:rPr>
                <w:sz w:val="22"/>
              </w:rPr>
            </w:pPr>
            <w:r>
              <w:rPr>
                <w:spacing w:val="-5"/>
                <w:sz w:val="22"/>
              </w:rPr>
              <w:t>2+</w:t>
            </w:r>
          </w:p>
        </w:tc>
        <w:tc>
          <w:tcPr>
            <w:tcW w:w="1047" w:type="dxa"/>
            <w:tcBorders>
              <w:top w:val="single" w:sz="4" w:space="0" w:color="000000"/>
              <w:bottom w:val="single" w:sz="4" w:space="0" w:color="000000"/>
            </w:tcBorders>
          </w:tcPr>
          <w:p>
            <w:pPr>
              <w:pStyle w:val="TableParagraph"/>
              <w:ind w:left="289"/>
              <w:rPr>
                <w:sz w:val="22"/>
              </w:rPr>
            </w:pPr>
            <w:r>
              <w:rPr>
                <w:spacing w:val="-5"/>
                <w:sz w:val="22"/>
              </w:rPr>
              <w:t>86</w:t>
            </w:r>
          </w:p>
        </w:tc>
        <w:tc>
          <w:tcPr>
            <w:tcW w:w="2771" w:type="dxa"/>
            <w:tcBorders>
              <w:top w:val="single" w:sz="4" w:space="0" w:color="000000"/>
              <w:bottom w:val="single" w:sz="4" w:space="0" w:color="000000"/>
            </w:tcBorders>
          </w:tcPr>
          <w:p>
            <w:pPr>
              <w:pStyle w:val="TableParagraph"/>
              <w:ind w:left="41" w:right="6"/>
              <w:jc w:val="center"/>
              <w:rPr>
                <w:sz w:val="22"/>
              </w:rPr>
            </w:pPr>
            <w:r>
              <w:rPr>
                <w:sz w:val="22"/>
              </w:rPr>
              <w:t>46</w:t>
            </w:r>
            <w:r>
              <w:rPr>
                <w:spacing w:val="-2"/>
                <w:sz w:val="22"/>
              </w:rPr>
              <w:t> (53.5)</w:t>
            </w:r>
          </w:p>
        </w:tc>
        <w:tc>
          <w:tcPr>
            <w:tcW w:w="2576" w:type="dxa"/>
            <w:tcBorders>
              <w:top w:val="single" w:sz="4" w:space="0" w:color="000000"/>
              <w:bottom w:val="single" w:sz="4" w:space="0" w:color="000000"/>
            </w:tcBorders>
          </w:tcPr>
          <w:p>
            <w:pPr>
              <w:pStyle w:val="TableParagraph"/>
              <w:ind w:left="5" w:right="89"/>
              <w:jc w:val="center"/>
              <w:rPr>
                <w:sz w:val="22"/>
              </w:rPr>
            </w:pPr>
            <w:r>
              <w:rPr>
                <w:sz w:val="22"/>
              </w:rPr>
              <w:t>40 </w:t>
            </w:r>
            <w:r>
              <w:rPr>
                <w:spacing w:val="-2"/>
                <w:sz w:val="22"/>
              </w:rPr>
              <w:t>(46.5)</w:t>
            </w:r>
          </w:p>
        </w:tc>
      </w:tr>
      <w:tr>
        <w:trPr>
          <w:trHeight w:val="268" w:hRule="atLeast"/>
        </w:trPr>
        <w:tc>
          <w:tcPr>
            <w:tcW w:w="4078" w:type="dxa"/>
            <w:tcBorders>
              <w:top w:val="single" w:sz="4" w:space="0" w:color="000000"/>
              <w:bottom w:val="single" w:sz="4" w:space="0" w:color="000000"/>
            </w:tcBorders>
          </w:tcPr>
          <w:p>
            <w:pPr>
              <w:pStyle w:val="TableParagraph"/>
              <w:ind w:left="157"/>
              <w:rPr>
                <w:sz w:val="22"/>
              </w:rPr>
            </w:pPr>
            <w:r>
              <w:rPr>
                <w:spacing w:val="-5"/>
                <w:sz w:val="22"/>
              </w:rPr>
              <w:t>3+</w:t>
            </w:r>
          </w:p>
        </w:tc>
        <w:tc>
          <w:tcPr>
            <w:tcW w:w="1047" w:type="dxa"/>
            <w:tcBorders>
              <w:top w:val="single" w:sz="4" w:space="0" w:color="000000"/>
              <w:bottom w:val="single" w:sz="4" w:space="0" w:color="000000"/>
            </w:tcBorders>
          </w:tcPr>
          <w:p>
            <w:pPr>
              <w:pStyle w:val="TableParagraph"/>
              <w:ind w:left="297"/>
              <w:rPr>
                <w:sz w:val="22"/>
              </w:rPr>
            </w:pPr>
            <w:r>
              <w:rPr>
                <w:spacing w:val="-5"/>
                <w:sz w:val="22"/>
              </w:rPr>
              <w:t>78</w:t>
            </w:r>
          </w:p>
        </w:tc>
        <w:tc>
          <w:tcPr>
            <w:tcW w:w="2771" w:type="dxa"/>
            <w:tcBorders>
              <w:top w:val="single" w:sz="4" w:space="0" w:color="000000"/>
              <w:bottom w:val="single" w:sz="4" w:space="0" w:color="000000"/>
            </w:tcBorders>
          </w:tcPr>
          <w:p>
            <w:pPr>
              <w:pStyle w:val="TableParagraph"/>
              <w:ind w:left="41" w:right="4"/>
              <w:jc w:val="center"/>
              <w:rPr>
                <w:sz w:val="22"/>
              </w:rPr>
            </w:pPr>
            <w:r>
              <w:rPr>
                <w:sz w:val="22"/>
              </w:rPr>
              <w:t>36 </w:t>
            </w:r>
            <w:r>
              <w:rPr>
                <w:spacing w:val="-2"/>
                <w:sz w:val="22"/>
              </w:rPr>
              <w:t>(46.2)</w:t>
            </w:r>
          </w:p>
        </w:tc>
        <w:tc>
          <w:tcPr>
            <w:tcW w:w="2576" w:type="dxa"/>
            <w:tcBorders>
              <w:top w:val="single" w:sz="4" w:space="0" w:color="000000"/>
              <w:bottom w:val="single" w:sz="4" w:space="0" w:color="000000"/>
            </w:tcBorders>
          </w:tcPr>
          <w:p>
            <w:pPr>
              <w:pStyle w:val="TableParagraph"/>
              <w:ind w:left="4" w:right="89"/>
              <w:jc w:val="center"/>
              <w:rPr>
                <w:sz w:val="22"/>
              </w:rPr>
            </w:pPr>
            <w:r>
              <w:rPr>
                <w:sz w:val="22"/>
              </w:rPr>
              <w:t>42 </w:t>
            </w:r>
            <w:r>
              <w:rPr>
                <w:spacing w:val="-2"/>
                <w:sz w:val="22"/>
              </w:rPr>
              <w:t>(53.8)</w:t>
            </w:r>
          </w:p>
        </w:tc>
      </w:tr>
      <w:tr>
        <w:trPr>
          <w:trHeight w:val="245" w:hRule="atLeast"/>
        </w:trPr>
        <w:tc>
          <w:tcPr>
            <w:tcW w:w="4078" w:type="dxa"/>
            <w:tcBorders>
              <w:top w:val="single" w:sz="4" w:space="0" w:color="000000"/>
            </w:tcBorders>
          </w:tcPr>
          <w:p>
            <w:pPr>
              <w:pStyle w:val="TableParagraph"/>
              <w:spacing w:line="226" w:lineRule="exact"/>
              <w:ind w:left="157"/>
              <w:rPr>
                <w:sz w:val="20"/>
              </w:rPr>
            </w:pPr>
            <w:r>
              <w:rPr>
                <w:sz w:val="20"/>
              </w:rPr>
              <w:t>-All</w:t>
            </w:r>
            <w:r>
              <w:rPr>
                <w:spacing w:val="-6"/>
                <w:sz w:val="20"/>
              </w:rPr>
              <w:t> </w:t>
            </w:r>
            <w:r>
              <w:rPr>
                <w:sz w:val="20"/>
              </w:rPr>
              <w:t>data</w:t>
            </w:r>
            <w:r>
              <w:rPr>
                <w:spacing w:val="-6"/>
                <w:sz w:val="20"/>
              </w:rPr>
              <w:t> </w:t>
            </w:r>
            <w:r>
              <w:rPr>
                <w:sz w:val="20"/>
              </w:rPr>
              <w:t>reported</w:t>
            </w:r>
            <w:r>
              <w:rPr>
                <w:spacing w:val="-6"/>
                <w:sz w:val="20"/>
              </w:rPr>
              <w:t> </w:t>
            </w:r>
            <w:r>
              <w:rPr>
                <w:sz w:val="20"/>
              </w:rPr>
              <w:t>as</w:t>
            </w:r>
            <w:r>
              <w:rPr>
                <w:spacing w:val="-6"/>
                <w:sz w:val="20"/>
              </w:rPr>
              <w:t> </w:t>
            </w:r>
            <w:r>
              <w:rPr>
                <w:sz w:val="20"/>
              </w:rPr>
              <w:t>frequency</w:t>
            </w:r>
            <w:r>
              <w:rPr>
                <w:spacing w:val="-4"/>
                <w:sz w:val="20"/>
              </w:rPr>
              <w:t> </w:t>
            </w:r>
            <w:r>
              <w:rPr>
                <w:spacing w:val="-2"/>
                <w:sz w:val="20"/>
              </w:rPr>
              <w:t>(percentage)</w:t>
            </w:r>
          </w:p>
        </w:tc>
        <w:tc>
          <w:tcPr>
            <w:tcW w:w="1047" w:type="dxa"/>
            <w:tcBorders>
              <w:top w:val="single" w:sz="4" w:space="0" w:color="000000"/>
            </w:tcBorders>
          </w:tcPr>
          <w:p>
            <w:pPr>
              <w:pStyle w:val="TableParagraph"/>
              <w:spacing w:line="240" w:lineRule="auto"/>
              <w:rPr>
                <w:rFonts w:ascii="Times New Roman"/>
                <w:sz w:val="16"/>
              </w:rPr>
            </w:pPr>
          </w:p>
        </w:tc>
        <w:tc>
          <w:tcPr>
            <w:tcW w:w="2771" w:type="dxa"/>
            <w:tcBorders>
              <w:top w:val="single" w:sz="4" w:space="0" w:color="000000"/>
            </w:tcBorders>
          </w:tcPr>
          <w:p>
            <w:pPr>
              <w:pStyle w:val="TableParagraph"/>
              <w:spacing w:line="240" w:lineRule="auto"/>
              <w:rPr>
                <w:rFonts w:ascii="Times New Roman"/>
                <w:sz w:val="16"/>
              </w:rPr>
            </w:pPr>
          </w:p>
        </w:tc>
        <w:tc>
          <w:tcPr>
            <w:tcW w:w="2576" w:type="dxa"/>
            <w:tcBorders>
              <w:top w:val="single" w:sz="4" w:space="0" w:color="000000"/>
            </w:tcBorders>
          </w:tcPr>
          <w:p>
            <w:pPr>
              <w:pStyle w:val="TableParagraph"/>
              <w:spacing w:line="240" w:lineRule="auto"/>
              <w:rPr>
                <w:rFonts w:ascii="Times New Roman"/>
                <w:sz w:val="16"/>
              </w:rPr>
            </w:pPr>
          </w:p>
        </w:tc>
      </w:tr>
    </w:tbl>
    <w:p>
      <w:pPr>
        <w:pStyle w:val="BodyText"/>
        <w:spacing w:before="8"/>
        <w:rPr>
          <w:b/>
          <w:sz w:val="5"/>
        </w:rPr>
      </w:pPr>
    </w:p>
    <w:p>
      <w:pPr>
        <w:pStyle w:val="BodyText"/>
        <w:spacing w:after="0"/>
        <w:rPr>
          <w:b/>
          <w:sz w:val="5"/>
        </w:rPr>
        <w:sectPr>
          <w:pgSz w:w="11910" w:h="16840"/>
          <w:pgMar w:header="0" w:footer="1153" w:top="1380" w:bottom="1340" w:left="566" w:right="708"/>
        </w:sectPr>
      </w:pPr>
    </w:p>
    <w:p>
      <w:pPr>
        <w:pStyle w:val="Heading1"/>
        <w:spacing w:before="161"/>
        <w:ind w:left="185"/>
      </w:pPr>
      <w:r>
        <w:rPr>
          <w:color w:val="0054A6"/>
          <w:spacing w:val="-2"/>
        </w:rPr>
        <w:t>DISCUSSION</w:t>
      </w:r>
    </w:p>
    <w:p>
      <w:pPr>
        <w:pStyle w:val="BodyText"/>
        <w:spacing w:before="140"/>
        <w:ind w:left="184" w:right="38"/>
        <w:jc w:val="both"/>
        <w:rPr>
          <w:i/>
        </w:rPr>
      </w:pPr>
      <w:r>
        <w:rPr>
          <w:color w:val="231F20"/>
        </w:rPr>
        <w:t>Post-operative inﬂammation is a common concern </w:t>
      </w:r>
      <w:r>
        <w:rPr>
          <w:color w:val="231F20"/>
          <w:spacing w:val="17"/>
        </w:rPr>
        <w:t>following</w:t>
      </w:r>
      <w:r>
        <w:rPr>
          <w:color w:val="231F20"/>
          <w:spacing w:val="17"/>
        </w:rPr>
        <w:t> </w:t>
      </w:r>
      <w:r>
        <w:rPr>
          <w:color w:val="231F20"/>
          <w:spacing w:val="18"/>
        </w:rPr>
        <w:t>phacoemulsification,</w:t>
      </w:r>
      <w:r>
        <w:rPr>
          <w:color w:val="231F20"/>
          <w:spacing w:val="18"/>
        </w:rPr>
        <w:t> </w:t>
      </w:r>
      <w:r>
        <w:rPr>
          <w:color w:val="231F20"/>
          <w:spacing w:val="13"/>
        </w:rPr>
        <w:t>and</w:t>
      </w:r>
      <w:r>
        <w:rPr>
          <w:color w:val="231F20"/>
          <w:spacing w:val="13"/>
        </w:rPr>
        <w:t> </w:t>
      </w:r>
      <w:r>
        <w:rPr>
          <w:color w:val="231F20"/>
          <w:spacing w:val="15"/>
        </w:rPr>
        <w:t>effective </w:t>
      </w:r>
      <w:r>
        <w:rPr>
          <w:color w:val="231F20"/>
        </w:rPr>
        <w:t>management is crucial for optimal visual outcomes. </w:t>
      </w:r>
      <w:r>
        <w:rPr>
          <w:color w:val="231F20"/>
        </w:rPr>
        <w:t>In this study, we compared the eﬃcacy of topical </w:t>
      </w:r>
      <w:r>
        <w:rPr>
          <w:color w:val="231F20"/>
          <w:spacing w:val="10"/>
        </w:rPr>
        <w:t>prednisolone</w:t>
      </w:r>
      <w:r>
        <w:rPr>
          <w:color w:val="231F20"/>
          <w:spacing w:val="10"/>
        </w:rPr>
        <w:t> </w:t>
      </w:r>
      <w:r>
        <w:rPr>
          <w:color w:val="231F20"/>
          <w:spacing w:val="9"/>
        </w:rPr>
        <w:t>acetate</w:t>
      </w:r>
      <w:r>
        <w:rPr>
          <w:color w:val="231F20"/>
          <w:spacing w:val="9"/>
        </w:rPr>
        <w:t> </w:t>
      </w:r>
      <w:r>
        <w:rPr>
          <w:color w:val="231F20"/>
        </w:rPr>
        <w:t>1% and </w:t>
      </w:r>
      <w:r>
        <w:rPr>
          <w:color w:val="231F20"/>
          <w:spacing w:val="9"/>
        </w:rPr>
        <w:t>nepafenac</w:t>
      </w:r>
      <w:r>
        <w:rPr>
          <w:color w:val="231F20"/>
          <w:spacing w:val="9"/>
        </w:rPr>
        <w:t> </w:t>
      </w:r>
      <w:r>
        <w:rPr>
          <w:color w:val="231F20"/>
        </w:rPr>
        <w:t>0.3% in </w:t>
      </w:r>
      <w:r>
        <w:rPr>
          <w:color w:val="231F20"/>
          <w:spacing w:val="-2"/>
        </w:rPr>
        <w:t>controlling post-operative inﬂammation and improving </w:t>
      </w:r>
      <w:r>
        <w:rPr>
          <w:color w:val="231F20"/>
        </w:rPr>
        <w:t>BCVA at the 4-week follow-up. Our findings indicate that both prednisolone and nepafenac effectively reduce anterior chamber inﬂammation post-surgery. This</w:t>
      </w:r>
      <w:r>
        <w:rPr>
          <w:color w:val="231F20"/>
          <w:spacing w:val="17"/>
        </w:rPr>
        <w:t> </w:t>
      </w:r>
      <w:r>
        <w:rPr>
          <w:color w:val="231F20"/>
        </w:rPr>
        <w:t>aligns</w:t>
      </w:r>
      <w:r>
        <w:rPr>
          <w:color w:val="231F20"/>
          <w:spacing w:val="16"/>
        </w:rPr>
        <w:t> </w:t>
      </w:r>
      <w:r>
        <w:rPr>
          <w:color w:val="231F20"/>
        </w:rPr>
        <w:t>with</w:t>
      </w:r>
      <w:r>
        <w:rPr>
          <w:color w:val="231F20"/>
          <w:spacing w:val="16"/>
        </w:rPr>
        <w:t> </w:t>
      </w:r>
      <w:r>
        <w:rPr>
          <w:color w:val="231F20"/>
        </w:rPr>
        <w:t>previous</w:t>
      </w:r>
      <w:r>
        <w:rPr>
          <w:color w:val="231F20"/>
          <w:spacing w:val="16"/>
        </w:rPr>
        <w:t> </w:t>
      </w:r>
      <w:r>
        <w:rPr>
          <w:color w:val="231F20"/>
        </w:rPr>
        <w:t>studies,</w:t>
      </w:r>
      <w:r>
        <w:rPr>
          <w:color w:val="231F20"/>
          <w:spacing w:val="17"/>
        </w:rPr>
        <w:t> </w:t>
      </w:r>
      <w:r>
        <w:rPr>
          <w:color w:val="231F20"/>
        </w:rPr>
        <w:t>such</w:t>
      </w:r>
      <w:r>
        <w:rPr>
          <w:color w:val="231F20"/>
          <w:spacing w:val="16"/>
        </w:rPr>
        <w:t> </w:t>
      </w:r>
      <w:r>
        <w:rPr>
          <w:color w:val="231F20"/>
        </w:rPr>
        <w:t>as</w:t>
      </w:r>
      <w:r>
        <w:rPr>
          <w:color w:val="231F20"/>
          <w:spacing w:val="17"/>
        </w:rPr>
        <w:t> </w:t>
      </w:r>
      <w:r>
        <w:rPr>
          <w:color w:val="231F20"/>
        </w:rPr>
        <w:t>Sarkar</w:t>
      </w:r>
      <w:r>
        <w:rPr>
          <w:color w:val="231F20"/>
          <w:spacing w:val="16"/>
        </w:rPr>
        <w:t> </w:t>
      </w:r>
      <w:r>
        <w:rPr>
          <w:i/>
          <w:color w:val="231F20"/>
        </w:rPr>
        <w:t>et</w:t>
      </w:r>
      <w:r>
        <w:rPr>
          <w:i/>
          <w:color w:val="231F20"/>
          <w:spacing w:val="17"/>
        </w:rPr>
        <w:t> </w:t>
      </w:r>
      <w:r>
        <w:rPr>
          <w:i/>
          <w:color w:val="231F20"/>
          <w:spacing w:val="-5"/>
        </w:rPr>
        <w:t>al.</w:t>
      </w:r>
    </w:p>
    <w:p>
      <w:pPr>
        <w:pStyle w:val="BodyText"/>
        <w:spacing w:before="51"/>
        <w:ind w:left="184" w:right="21"/>
        <w:jc w:val="both"/>
      </w:pPr>
      <w:r>
        <w:rPr/>
        <w:br w:type="column"/>
      </w:r>
      <w:r>
        <w:rPr>
          <w:color w:val="231F20"/>
        </w:rPr>
        <w:t>gains in BCVA, with statistically significant </w:t>
      </w:r>
      <w:r>
        <w:rPr>
          <w:color w:val="231F20"/>
        </w:rPr>
        <w:t>difference only in </w:t>
      </w:r>
      <w:r>
        <w:rPr>
          <w:color w:val="231F20"/>
          <w:sz w:val="24"/>
        </w:rPr>
        <w:t>mean change in logMAR from baseline to follow-up</w:t>
      </w:r>
      <w:r>
        <w:rPr>
          <w:color w:val="231F20"/>
        </w:rPr>
        <w:t>.</w:t>
      </w:r>
      <w:r>
        <w:rPr>
          <w:color w:val="231F20"/>
          <w:spacing w:val="-12"/>
        </w:rPr>
        <w:t> </w:t>
      </w:r>
      <w:r>
        <w:rPr>
          <w:color w:val="231F20"/>
        </w:rPr>
        <w:t>This</w:t>
      </w:r>
      <w:r>
        <w:rPr>
          <w:color w:val="231F20"/>
          <w:spacing w:val="-12"/>
        </w:rPr>
        <w:t> </w:t>
      </w:r>
      <w:r>
        <w:rPr>
          <w:color w:val="231F20"/>
        </w:rPr>
        <w:t>is</w:t>
      </w:r>
      <w:r>
        <w:rPr>
          <w:color w:val="231F20"/>
          <w:spacing w:val="-12"/>
        </w:rPr>
        <w:t> </w:t>
      </w:r>
      <w:r>
        <w:rPr>
          <w:color w:val="231F20"/>
        </w:rPr>
        <w:t>consistent</w:t>
      </w:r>
      <w:r>
        <w:rPr>
          <w:color w:val="231F20"/>
          <w:spacing w:val="-12"/>
        </w:rPr>
        <w:t> </w:t>
      </w:r>
      <w:r>
        <w:rPr>
          <w:color w:val="231F20"/>
        </w:rPr>
        <w:t>with</w:t>
      </w:r>
      <w:r>
        <w:rPr>
          <w:color w:val="231F20"/>
          <w:spacing w:val="-12"/>
        </w:rPr>
        <w:t> </w:t>
      </w:r>
      <w:r>
        <w:rPr>
          <w:color w:val="231F20"/>
        </w:rPr>
        <w:t>the</w:t>
      </w:r>
      <w:r>
        <w:rPr>
          <w:color w:val="231F20"/>
          <w:spacing w:val="-11"/>
        </w:rPr>
        <w:t> </w:t>
      </w:r>
      <w:r>
        <w:rPr>
          <w:color w:val="231F20"/>
        </w:rPr>
        <w:t>results</w:t>
      </w:r>
      <w:r>
        <w:rPr>
          <w:color w:val="231F20"/>
          <w:spacing w:val="-12"/>
        </w:rPr>
        <w:t> </w:t>
      </w:r>
      <w:r>
        <w:rPr>
          <w:color w:val="231F20"/>
        </w:rPr>
        <w:t>of</w:t>
      </w:r>
      <w:r>
        <w:rPr>
          <w:color w:val="231F20"/>
          <w:spacing w:val="-12"/>
        </w:rPr>
        <w:t> </w:t>
      </w:r>
      <w:r>
        <w:rPr>
          <w:color w:val="231F20"/>
        </w:rPr>
        <w:t>Singhal </w:t>
      </w:r>
      <w:r>
        <w:rPr>
          <w:i/>
          <w:color w:val="231F20"/>
        </w:rPr>
        <w:t>et al. </w:t>
      </w:r>
      <w:r>
        <w:rPr>
          <w:color w:val="231F20"/>
        </w:rPr>
        <w:t>which found that nepafenac was as effective as prednisolone in enhancing visual</w:t>
      </w:r>
      <w:r>
        <w:rPr>
          <w:color w:val="231F20"/>
        </w:rPr>
        <w:t> outcomes post- cataract surgery.</w:t>
      </w:r>
      <w:r>
        <w:rPr>
          <w:color w:val="231F20"/>
          <w:position w:val="11"/>
          <w:sz w:val="11"/>
        </w:rPr>
        <w:t>13</w:t>
      </w:r>
      <w:r>
        <w:rPr>
          <w:color w:val="231F20"/>
          <w:spacing w:val="40"/>
          <w:position w:val="11"/>
          <w:sz w:val="11"/>
        </w:rPr>
        <w:t> </w:t>
      </w:r>
      <w:r>
        <w:rPr>
          <w:color w:val="231F20"/>
        </w:rPr>
        <w:t>Regarding safety, the incidence of adverse events such as mild, transient corneal edema and CME was comparable between the two groups. Notably, the Prednisolone group exhibited a slightly higher occurrence of these events. This observation is in line with the study by Nagpal </w:t>
      </w:r>
      <w:r>
        <w:rPr>
          <w:i/>
          <w:color w:val="231F20"/>
        </w:rPr>
        <w:t>et a</w:t>
      </w:r>
      <w:r>
        <w:rPr>
          <w:color w:val="231F20"/>
        </w:rPr>
        <w:t>l. which reported similar</w:t>
      </w:r>
      <w:r>
        <w:rPr>
          <w:color w:val="231F20"/>
          <w:spacing w:val="7"/>
        </w:rPr>
        <w:t> </w:t>
      </w:r>
      <w:r>
        <w:rPr>
          <w:color w:val="231F20"/>
        </w:rPr>
        <w:t>safety</w:t>
      </w:r>
      <w:r>
        <w:rPr>
          <w:color w:val="231F20"/>
          <w:spacing w:val="9"/>
        </w:rPr>
        <w:t> </w:t>
      </w:r>
      <w:r>
        <w:rPr>
          <w:color w:val="231F20"/>
        </w:rPr>
        <w:t>profiles</w:t>
      </w:r>
      <w:r>
        <w:rPr>
          <w:color w:val="231F20"/>
          <w:spacing w:val="8"/>
        </w:rPr>
        <w:t> </w:t>
      </w:r>
      <w:r>
        <w:rPr>
          <w:color w:val="231F20"/>
        </w:rPr>
        <w:t>for</w:t>
      </w:r>
      <w:r>
        <w:rPr>
          <w:color w:val="231F20"/>
          <w:spacing w:val="9"/>
        </w:rPr>
        <w:t> </w:t>
      </w:r>
      <w:r>
        <w:rPr>
          <w:color w:val="231F20"/>
        </w:rPr>
        <w:t>nepafenac</w:t>
      </w:r>
      <w:r>
        <w:rPr>
          <w:color w:val="231F20"/>
          <w:spacing w:val="8"/>
        </w:rPr>
        <w:t> </w:t>
      </w:r>
      <w:r>
        <w:rPr>
          <w:color w:val="231F20"/>
        </w:rPr>
        <w:t>and</w:t>
      </w:r>
      <w:r>
        <w:rPr>
          <w:color w:val="231F20"/>
          <w:spacing w:val="8"/>
        </w:rPr>
        <w:t> </w:t>
      </w:r>
      <w:r>
        <w:rPr>
          <w:color w:val="231F20"/>
          <w:spacing w:val="-2"/>
        </w:rPr>
        <w:t>prednisolone</w:t>
      </w:r>
    </w:p>
    <w:p>
      <w:pPr>
        <w:pStyle w:val="BodyText"/>
        <w:spacing w:after="0"/>
        <w:jc w:val="both"/>
        <w:sectPr>
          <w:type w:val="continuous"/>
          <w:pgSz w:w="11910" w:h="16840"/>
          <w:pgMar w:header="0" w:footer="1153" w:top="980" w:bottom="1340" w:left="566" w:right="708"/>
          <w:cols w:num="2" w:equalWidth="0">
            <w:col w:w="5266" w:space="117"/>
            <w:col w:w="5253"/>
          </w:cols>
        </w:sectPr>
      </w:pPr>
    </w:p>
    <w:p>
      <w:pPr>
        <w:pStyle w:val="BodyText"/>
        <w:spacing w:line="268" w:lineRule="exact" w:before="6"/>
        <w:ind w:left="184"/>
      </w:pPr>
      <w:r>
        <w:rPr>
          <w:color w:val="231F20"/>
        </w:rPr>
        <w:t>who</w:t>
      </w:r>
      <w:r>
        <w:rPr>
          <w:color w:val="231F20"/>
          <w:spacing w:val="-10"/>
        </w:rPr>
        <w:t> </w:t>
      </w:r>
      <w:r>
        <w:rPr>
          <w:color w:val="231F20"/>
        </w:rPr>
        <w:t>reported</w:t>
      </w:r>
      <w:r>
        <w:rPr>
          <w:color w:val="231F20"/>
          <w:spacing w:val="-10"/>
        </w:rPr>
        <w:t> </w:t>
      </w:r>
      <w:r>
        <w:rPr>
          <w:color w:val="231F20"/>
        </w:rPr>
        <w:t>comparable</w:t>
      </w:r>
      <w:r>
        <w:rPr>
          <w:color w:val="231F20"/>
          <w:spacing w:val="-10"/>
        </w:rPr>
        <w:t> </w:t>
      </w:r>
      <w:r>
        <w:rPr>
          <w:color w:val="231F20"/>
        </w:rPr>
        <w:t>eﬃcacy</w:t>
      </w:r>
      <w:r>
        <w:rPr>
          <w:color w:val="231F20"/>
          <w:spacing w:val="-10"/>
        </w:rPr>
        <w:t> </w:t>
      </w:r>
      <w:r>
        <w:rPr>
          <w:color w:val="231F20"/>
        </w:rPr>
        <w:t>between</w:t>
      </w:r>
      <w:r>
        <w:rPr>
          <w:color w:val="231F20"/>
          <w:spacing w:val="-10"/>
        </w:rPr>
        <w:t> </w:t>
      </w:r>
      <w:r>
        <w:rPr>
          <w:color w:val="231F20"/>
          <w:spacing w:val="-2"/>
        </w:rPr>
        <w:t>nepafenac</w:t>
      </w:r>
    </w:p>
    <w:p>
      <w:pPr>
        <w:pStyle w:val="BodyText"/>
        <w:ind w:left="184"/>
        <w:rPr>
          <w:position w:val="11"/>
          <w:sz w:val="11"/>
        </w:rPr>
      </w:pPr>
      <w:r>
        <w:rPr/>
        <w:br w:type="column"/>
      </w:r>
      <w:r>
        <w:rPr>
          <w:color w:val="231F20"/>
        </w:rPr>
        <w:t>in</w:t>
      </w:r>
      <w:r>
        <w:rPr>
          <w:color w:val="231F20"/>
          <w:spacing w:val="75"/>
          <w:w w:val="150"/>
        </w:rPr>
        <w:t> </w:t>
      </w:r>
      <w:r>
        <w:rPr>
          <w:color w:val="231F20"/>
        </w:rPr>
        <w:t>post-operative</w:t>
      </w:r>
      <w:r>
        <w:rPr>
          <w:color w:val="231F20"/>
          <w:spacing w:val="75"/>
          <w:w w:val="150"/>
        </w:rPr>
        <w:t> </w:t>
      </w:r>
      <w:r>
        <w:rPr>
          <w:color w:val="231F20"/>
          <w:spacing w:val="-2"/>
        </w:rPr>
        <w:t>management.</w:t>
      </w:r>
      <w:r>
        <w:rPr>
          <w:color w:val="231F20"/>
          <w:spacing w:val="-2"/>
          <w:position w:val="11"/>
          <w:sz w:val="11"/>
        </w:rPr>
        <w:t>14</w:t>
      </w:r>
    </w:p>
    <w:p>
      <w:pPr>
        <w:pStyle w:val="BodyText"/>
        <w:spacing w:before="5"/>
        <w:ind w:left="66"/>
      </w:pPr>
      <w:r>
        <w:rPr/>
        <w:br w:type="column"/>
      </w:r>
      <w:r>
        <w:rPr>
          <w:color w:val="231F20"/>
        </w:rPr>
        <w:t>The</w:t>
      </w:r>
      <w:r>
        <w:rPr>
          <w:color w:val="231F20"/>
          <w:spacing w:val="67"/>
        </w:rPr>
        <w:t> </w:t>
      </w:r>
      <w:r>
        <w:rPr>
          <w:color w:val="231F20"/>
          <w:spacing w:val="-2"/>
        </w:rPr>
        <w:t>comparable</w:t>
      </w:r>
    </w:p>
    <w:p>
      <w:pPr>
        <w:pStyle w:val="BodyText"/>
        <w:spacing w:after="0"/>
        <w:sectPr>
          <w:type w:val="continuous"/>
          <w:pgSz w:w="11910" w:h="16840"/>
          <w:pgMar w:header="0" w:footer="1153" w:top="980" w:bottom="1340" w:left="566" w:right="708"/>
          <w:cols w:num="3" w:equalWidth="0">
            <w:col w:w="5265" w:space="117"/>
            <w:col w:w="3490" w:space="40"/>
            <w:col w:w="1724"/>
          </w:cols>
        </w:sectPr>
      </w:pPr>
    </w:p>
    <w:p>
      <w:pPr>
        <w:pStyle w:val="BodyText"/>
        <w:spacing w:line="237" w:lineRule="auto"/>
        <w:ind w:left="184" w:right="38"/>
        <w:jc w:val="both"/>
        <w:rPr>
          <w:i/>
        </w:rPr>
      </w:pPr>
      <w:r>
        <w:rPr>
          <w:color w:val="231F20"/>
        </w:rPr>
        <w:t>0.1% and prednisolone acetate 1% in controlling </w:t>
      </w:r>
      <w:r>
        <w:rPr>
          <w:color w:val="231F20"/>
        </w:rPr>
        <w:t>post- operative inﬂammation after micro-incisional cataract </w:t>
      </w:r>
      <w:r>
        <w:rPr>
          <w:color w:val="231F20"/>
          <w:spacing w:val="9"/>
        </w:rPr>
        <w:t>surgery.</w:t>
      </w:r>
      <w:r>
        <w:rPr>
          <w:color w:val="231F20"/>
          <w:spacing w:val="9"/>
          <w:position w:val="11"/>
          <w:sz w:val="11"/>
        </w:rPr>
        <w:t>11</w:t>
      </w:r>
      <w:r>
        <w:rPr>
          <w:color w:val="231F20"/>
          <w:spacing w:val="74"/>
          <w:position w:val="11"/>
          <w:sz w:val="11"/>
        </w:rPr>
        <w:t> </w:t>
      </w:r>
      <w:r>
        <w:rPr>
          <w:color w:val="231F20"/>
          <w:spacing w:val="9"/>
        </w:rPr>
        <w:t>Similarly,</w:t>
      </w:r>
      <w:r>
        <w:rPr>
          <w:color w:val="231F20"/>
          <w:spacing w:val="79"/>
        </w:rPr>
        <w:t> </w:t>
      </w:r>
      <w:r>
        <w:rPr>
          <w:color w:val="231F20"/>
        </w:rPr>
        <w:t>a</w:t>
      </w:r>
      <w:r>
        <w:rPr>
          <w:color w:val="231F20"/>
          <w:spacing w:val="56"/>
          <w:w w:val="150"/>
        </w:rPr>
        <w:t> </w:t>
      </w:r>
      <w:r>
        <w:rPr>
          <w:color w:val="231F20"/>
        </w:rPr>
        <w:t>study</w:t>
      </w:r>
      <w:r>
        <w:rPr>
          <w:color w:val="231F20"/>
          <w:spacing w:val="79"/>
        </w:rPr>
        <w:t> </w:t>
      </w:r>
      <w:r>
        <w:rPr>
          <w:color w:val="231F20"/>
        </w:rPr>
        <w:t>by</w:t>
      </w:r>
      <w:r>
        <w:rPr>
          <w:color w:val="231F20"/>
          <w:spacing w:val="56"/>
          <w:w w:val="150"/>
        </w:rPr>
        <w:t> </w:t>
      </w:r>
      <w:r>
        <w:rPr>
          <w:color w:val="231F20"/>
        </w:rPr>
        <w:t>McCafferty</w:t>
      </w:r>
      <w:r>
        <w:rPr>
          <w:color w:val="231F20"/>
          <w:spacing w:val="79"/>
        </w:rPr>
        <w:t> </w:t>
      </w:r>
      <w:r>
        <w:rPr>
          <w:i/>
          <w:color w:val="231F20"/>
        </w:rPr>
        <w:t>et</w:t>
      </w:r>
      <w:r>
        <w:rPr>
          <w:i/>
          <w:color w:val="231F20"/>
          <w:spacing w:val="58"/>
          <w:w w:val="150"/>
        </w:rPr>
        <w:t> </w:t>
      </w:r>
      <w:r>
        <w:rPr>
          <w:i/>
          <w:color w:val="231F20"/>
          <w:spacing w:val="-5"/>
        </w:rPr>
        <w:t>al.</w:t>
      </w:r>
    </w:p>
    <w:p>
      <w:pPr>
        <w:pStyle w:val="BodyText"/>
        <w:ind w:left="184" w:right="22"/>
        <w:jc w:val="both"/>
      </w:pPr>
      <w:r>
        <w:rPr/>
        <w:br w:type="column"/>
      </w:r>
      <w:r>
        <w:rPr>
          <w:color w:val="231F20"/>
          <w:spacing w:val="14"/>
        </w:rPr>
        <w:t>eﬃcacy</w:t>
      </w:r>
      <w:r>
        <w:rPr>
          <w:color w:val="231F20"/>
          <w:spacing w:val="14"/>
        </w:rPr>
        <w:t> </w:t>
      </w:r>
      <w:r>
        <w:rPr>
          <w:color w:val="231F20"/>
          <w:spacing w:val="11"/>
        </w:rPr>
        <w:t>and</w:t>
      </w:r>
      <w:r>
        <w:rPr>
          <w:color w:val="231F20"/>
          <w:spacing w:val="11"/>
        </w:rPr>
        <w:t> </w:t>
      </w:r>
      <w:r>
        <w:rPr>
          <w:color w:val="231F20"/>
          <w:spacing w:val="14"/>
        </w:rPr>
        <w:t>safety</w:t>
      </w:r>
      <w:r>
        <w:rPr>
          <w:color w:val="231F20"/>
          <w:spacing w:val="14"/>
        </w:rPr>
        <w:t> </w:t>
      </w:r>
      <w:r>
        <w:rPr>
          <w:color w:val="231F20"/>
          <w:spacing w:val="12"/>
        </w:rPr>
        <w:t>profiles</w:t>
      </w:r>
      <w:r>
        <w:rPr>
          <w:color w:val="231F20"/>
          <w:spacing w:val="12"/>
        </w:rPr>
        <w:t> </w:t>
      </w:r>
      <w:r>
        <w:rPr>
          <w:color w:val="231F20"/>
        </w:rPr>
        <w:t>of </w:t>
      </w:r>
      <w:r>
        <w:rPr>
          <w:color w:val="231F20"/>
          <w:spacing w:val="15"/>
        </w:rPr>
        <w:t>nepafenac</w:t>
      </w:r>
      <w:r>
        <w:rPr>
          <w:color w:val="231F20"/>
          <w:spacing w:val="15"/>
        </w:rPr>
        <w:t> </w:t>
      </w:r>
      <w:r>
        <w:rPr>
          <w:color w:val="231F20"/>
          <w:spacing w:val="11"/>
        </w:rPr>
        <w:t>and </w:t>
      </w:r>
      <w:r>
        <w:rPr>
          <w:color w:val="231F20"/>
        </w:rPr>
        <w:t>prednisolone suggest that nepafenac can be a </w:t>
      </w:r>
      <w:r>
        <w:rPr>
          <w:color w:val="231F20"/>
        </w:rPr>
        <w:t>viable alternative</w:t>
      </w:r>
      <w:r>
        <w:rPr>
          <w:color w:val="231F20"/>
          <w:spacing w:val="42"/>
        </w:rPr>
        <w:t>  </w:t>
      </w:r>
      <w:r>
        <w:rPr>
          <w:color w:val="231F20"/>
        </w:rPr>
        <w:t>to</w:t>
      </w:r>
      <w:r>
        <w:rPr>
          <w:color w:val="231F20"/>
          <w:spacing w:val="41"/>
        </w:rPr>
        <w:t>  </w:t>
      </w:r>
      <w:r>
        <w:rPr>
          <w:color w:val="231F20"/>
        </w:rPr>
        <w:t>corticosteroids</w:t>
      </w:r>
      <w:r>
        <w:rPr>
          <w:color w:val="231F20"/>
          <w:spacing w:val="42"/>
        </w:rPr>
        <w:t>  </w:t>
      </w:r>
      <w:r>
        <w:rPr>
          <w:color w:val="231F20"/>
        </w:rPr>
        <w:t>for</w:t>
      </w:r>
      <w:r>
        <w:rPr>
          <w:color w:val="231F20"/>
          <w:spacing w:val="41"/>
        </w:rPr>
        <w:t>  </w:t>
      </w:r>
      <w:r>
        <w:rPr>
          <w:color w:val="231F20"/>
        </w:rPr>
        <w:t>post-</w:t>
      </w:r>
      <w:r>
        <w:rPr>
          <w:color w:val="231F20"/>
          <w:spacing w:val="-2"/>
        </w:rPr>
        <w:t>operative</w:t>
      </w:r>
    </w:p>
    <w:p>
      <w:pPr>
        <w:pStyle w:val="BodyText"/>
        <w:spacing w:after="0"/>
        <w:jc w:val="both"/>
        <w:sectPr>
          <w:type w:val="continuous"/>
          <w:pgSz w:w="11910" w:h="16840"/>
          <w:pgMar w:header="0" w:footer="1153" w:top="980" w:bottom="1340" w:left="566" w:right="708"/>
          <w:cols w:num="2" w:equalWidth="0">
            <w:col w:w="5265" w:space="117"/>
            <w:col w:w="5254"/>
          </w:cols>
        </w:sectPr>
      </w:pPr>
    </w:p>
    <w:p>
      <w:pPr>
        <w:pStyle w:val="BodyText"/>
        <w:spacing w:line="268" w:lineRule="exact" w:before="1"/>
        <w:ind w:left="184"/>
      </w:pPr>
      <w:r>
        <w:rPr>
          <w:color w:val="231F20"/>
        </w:rPr>
        <w:t>demonstrated</w:t>
      </w:r>
      <w:r>
        <w:rPr>
          <w:color w:val="231F20"/>
          <w:spacing w:val="-1"/>
        </w:rPr>
        <w:t> </w:t>
      </w:r>
      <w:r>
        <w:rPr>
          <w:color w:val="231F20"/>
        </w:rPr>
        <w:t>that</w:t>
      </w:r>
      <w:r>
        <w:rPr>
          <w:color w:val="231F20"/>
          <w:spacing w:val="-1"/>
        </w:rPr>
        <w:t> </w:t>
      </w:r>
      <w:r>
        <w:rPr>
          <w:color w:val="231F20"/>
        </w:rPr>
        <w:t>nepafenac 0.3%</w:t>
      </w:r>
      <w:r>
        <w:rPr>
          <w:color w:val="231F20"/>
          <w:spacing w:val="-1"/>
        </w:rPr>
        <w:t> </w:t>
      </w:r>
      <w:r>
        <w:rPr>
          <w:color w:val="231F20"/>
        </w:rPr>
        <w:t>was</w:t>
      </w:r>
      <w:r>
        <w:rPr>
          <w:color w:val="231F20"/>
          <w:spacing w:val="-1"/>
        </w:rPr>
        <w:t> </w:t>
      </w:r>
      <w:r>
        <w:rPr>
          <w:color w:val="231F20"/>
        </w:rPr>
        <w:t>non-inferior </w:t>
      </w:r>
      <w:r>
        <w:rPr>
          <w:color w:val="231F20"/>
          <w:spacing w:val="-5"/>
        </w:rPr>
        <w:t>to</w:t>
      </w:r>
    </w:p>
    <w:p>
      <w:pPr>
        <w:pStyle w:val="BodyText"/>
        <w:spacing w:line="269" w:lineRule="exact"/>
        <w:ind w:left="184"/>
        <w:rPr>
          <w:position w:val="11"/>
          <w:sz w:val="11"/>
        </w:rPr>
      </w:pPr>
      <w:r>
        <w:rPr/>
        <w:br w:type="column"/>
      </w:r>
      <w:r>
        <w:rPr>
          <w:color w:val="231F20"/>
        </w:rPr>
        <w:t>inﬂammation</w:t>
      </w:r>
      <w:r>
        <w:rPr>
          <w:color w:val="231F20"/>
          <w:spacing w:val="64"/>
          <w:w w:val="150"/>
        </w:rPr>
        <w:t>  </w:t>
      </w:r>
      <w:r>
        <w:rPr>
          <w:color w:val="231F20"/>
        </w:rPr>
        <w:t>management.</w:t>
      </w:r>
      <w:r>
        <w:rPr>
          <w:color w:val="231F20"/>
          <w:position w:val="11"/>
          <w:sz w:val="11"/>
        </w:rPr>
        <w:t>15-</w:t>
      </w:r>
      <w:r>
        <w:rPr>
          <w:color w:val="231F20"/>
          <w:spacing w:val="-5"/>
          <w:position w:val="11"/>
          <w:sz w:val="11"/>
        </w:rPr>
        <w:t>17</w:t>
      </w:r>
    </w:p>
    <w:p>
      <w:pPr>
        <w:pStyle w:val="BodyText"/>
        <w:ind w:left="67"/>
      </w:pPr>
      <w:r>
        <w:rPr/>
        <w:br w:type="column"/>
      </w:r>
      <w:r>
        <w:rPr>
          <w:color w:val="231F20"/>
        </w:rPr>
        <w:t>This</w:t>
      </w:r>
      <w:r>
        <w:rPr>
          <w:color w:val="231F20"/>
          <w:spacing w:val="72"/>
        </w:rPr>
        <w:t> </w:t>
      </w:r>
      <w:r>
        <w:rPr>
          <w:color w:val="231F20"/>
        </w:rPr>
        <w:t>is</w:t>
      </w:r>
      <w:r>
        <w:rPr>
          <w:color w:val="231F20"/>
          <w:spacing w:val="72"/>
        </w:rPr>
        <w:t> </w:t>
      </w:r>
      <w:r>
        <w:rPr>
          <w:color w:val="231F20"/>
          <w:spacing w:val="-2"/>
        </w:rPr>
        <w:t>particularly</w:t>
      </w:r>
    </w:p>
    <w:p>
      <w:pPr>
        <w:pStyle w:val="BodyText"/>
        <w:spacing w:after="0"/>
        <w:sectPr>
          <w:type w:val="continuous"/>
          <w:pgSz w:w="11910" w:h="16840"/>
          <w:pgMar w:header="0" w:footer="1153" w:top="980" w:bottom="1340" w:left="566" w:right="708"/>
          <w:cols w:num="3" w:equalWidth="0">
            <w:col w:w="5263" w:space="120"/>
            <w:col w:w="3229" w:space="39"/>
            <w:col w:w="1985"/>
          </w:cols>
        </w:sectPr>
      </w:pPr>
    </w:p>
    <w:p>
      <w:pPr>
        <w:pStyle w:val="BodyText"/>
        <w:spacing w:line="237" w:lineRule="auto" w:before="3"/>
        <w:ind w:left="184" w:right="38"/>
        <w:jc w:val="both"/>
        <w:rPr>
          <w:position w:val="11"/>
          <w:sz w:val="11"/>
        </w:rPr>
      </w:pPr>
      <w:r>
        <w:rPr>
          <w:color w:val="231F20"/>
        </w:rPr>
        <w:t>prednisolone acetate 1% in preventing </w:t>
      </w:r>
      <w:r>
        <w:rPr>
          <w:color w:val="231F20"/>
        </w:rPr>
        <w:t>pseudophakic </w:t>
      </w:r>
      <w:r>
        <w:rPr>
          <w:color w:val="231F20"/>
          <w:spacing w:val="10"/>
        </w:rPr>
        <w:t>cystoid</w:t>
      </w:r>
      <w:r>
        <w:rPr>
          <w:color w:val="231F20"/>
          <w:spacing w:val="10"/>
        </w:rPr>
        <w:t> macular</w:t>
      </w:r>
      <w:r>
        <w:rPr>
          <w:color w:val="231F20"/>
          <w:spacing w:val="10"/>
        </w:rPr>
        <w:t> edema,</w:t>
      </w:r>
      <w:r>
        <w:rPr>
          <w:color w:val="231F20"/>
          <w:spacing w:val="10"/>
        </w:rPr>
        <w:t> </w:t>
      </w:r>
      <w:r>
        <w:rPr>
          <w:color w:val="231F20"/>
          <w:spacing w:val="11"/>
        </w:rPr>
        <w:t>underscoring</w:t>
      </w:r>
      <w:r>
        <w:rPr>
          <w:color w:val="231F20"/>
          <w:spacing w:val="11"/>
        </w:rPr>
        <w:t> </w:t>
      </w:r>
      <w:r>
        <w:rPr>
          <w:color w:val="231F20"/>
        </w:rPr>
        <w:t>the </w:t>
      </w:r>
      <w:r>
        <w:rPr>
          <w:color w:val="231F20"/>
          <w:spacing w:val="9"/>
        </w:rPr>
        <w:t>anti- </w:t>
      </w:r>
      <w:r>
        <w:rPr>
          <w:color w:val="231F20"/>
        </w:rPr>
        <w:t>inﬂammatory</w:t>
      </w:r>
      <w:r>
        <w:rPr>
          <w:color w:val="231F20"/>
          <w:spacing w:val="-6"/>
        </w:rPr>
        <w:t> </w:t>
      </w:r>
      <w:r>
        <w:rPr>
          <w:color w:val="231F20"/>
        </w:rPr>
        <w:t>potential</w:t>
      </w:r>
      <w:r>
        <w:rPr>
          <w:color w:val="231F20"/>
          <w:spacing w:val="-6"/>
        </w:rPr>
        <w:t> </w:t>
      </w:r>
      <w:r>
        <w:rPr>
          <w:color w:val="231F20"/>
        </w:rPr>
        <w:t>of</w:t>
      </w:r>
      <w:r>
        <w:rPr>
          <w:color w:val="231F20"/>
          <w:spacing w:val="-6"/>
        </w:rPr>
        <w:t> </w:t>
      </w:r>
      <w:r>
        <w:rPr>
          <w:color w:val="231F20"/>
        </w:rPr>
        <w:t>nepafenac.</w:t>
      </w:r>
      <w:r>
        <w:rPr>
          <w:color w:val="231F20"/>
          <w:position w:val="11"/>
          <w:sz w:val="11"/>
        </w:rPr>
        <w:t>12</w:t>
      </w:r>
    </w:p>
    <w:p>
      <w:pPr>
        <w:pStyle w:val="BodyText"/>
        <w:ind w:left="184" w:right="38"/>
        <w:jc w:val="both"/>
      </w:pPr>
      <w:r>
        <w:rPr>
          <w:color w:val="231F20"/>
        </w:rPr>
        <w:t>Improvement in BCVA is a critical measure of </w:t>
      </w:r>
      <w:r>
        <w:rPr>
          <w:color w:val="231F20"/>
        </w:rPr>
        <w:t>surgical success.</w:t>
      </w:r>
      <w:r>
        <w:rPr>
          <w:color w:val="231F20"/>
          <w:spacing w:val="13"/>
        </w:rPr>
        <w:t> </w:t>
      </w:r>
      <w:r>
        <w:rPr>
          <w:color w:val="231F20"/>
        </w:rPr>
        <w:t>In</w:t>
      </w:r>
      <w:r>
        <w:rPr>
          <w:color w:val="231F20"/>
          <w:spacing w:val="14"/>
        </w:rPr>
        <w:t> </w:t>
      </w:r>
      <w:r>
        <w:rPr>
          <w:color w:val="231F20"/>
        </w:rPr>
        <w:t>our</w:t>
      </w:r>
      <w:r>
        <w:rPr>
          <w:color w:val="231F20"/>
          <w:spacing w:val="13"/>
        </w:rPr>
        <w:t> </w:t>
      </w:r>
      <w:r>
        <w:rPr>
          <w:color w:val="231F20"/>
        </w:rPr>
        <w:t>study,</w:t>
      </w:r>
      <w:r>
        <w:rPr>
          <w:color w:val="231F20"/>
          <w:spacing w:val="14"/>
        </w:rPr>
        <w:t> </w:t>
      </w:r>
      <w:r>
        <w:rPr>
          <w:color w:val="231F20"/>
        </w:rPr>
        <w:t>both</w:t>
      </w:r>
      <w:r>
        <w:rPr>
          <w:color w:val="231F20"/>
          <w:spacing w:val="13"/>
        </w:rPr>
        <w:t> </w:t>
      </w:r>
      <w:r>
        <w:rPr>
          <w:color w:val="231F20"/>
        </w:rPr>
        <w:t>treatment</w:t>
      </w:r>
      <w:r>
        <w:rPr>
          <w:color w:val="231F20"/>
          <w:spacing w:val="13"/>
        </w:rPr>
        <w:t> </w:t>
      </w:r>
      <w:r>
        <w:rPr>
          <w:color w:val="231F20"/>
        </w:rPr>
        <w:t>groups</w:t>
      </w:r>
      <w:r>
        <w:rPr>
          <w:color w:val="231F20"/>
          <w:spacing w:val="13"/>
        </w:rPr>
        <w:t> </w:t>
      </w:r>
      <w:r>
        <w:rPr>
          <w:color w:val="231F20"/>
          <w:spacing w:val="-2"/>
        </w:rPr>
        <w:t>showed</w:t>
      </w:r>
    </w:p>
    <w:p>
      <w:pPr>
        <w:pStyle w:val="BodyText"/>
        <w:spacing w:line="237" w:lineRule="auto" w:before="2"/>
        <w:ind w:left="184" w:right="22"/>
        <w:jc w:val="both"/>
        <w:rPr>
          <w:position w:val="11"/>
          <w:sz w:val="11"/>
        </w:rPr>
      </w:pPr>
      <w:r>
        <w:rPr/>
        <w:br w:type="column"/>
      </w:r>
      <w:r>
        <w:rPr>
          <w:color w:val="231F20"/>
          <w:spacing w:val="9"/>
        </w:rPr>
        <w:t>relevant</w:t>
      </w:r>
      <w:r>
        <w:rPr>
          <w:color w:val="231F20"/>
          <w:spacing w:val="9"/>
        </w:rPr>
        <w:t> </w:t>
      </w:r>
      <w:r>
        <w:rPr>
          <w:color w:val="231F20"/>
        </w:rPr>
        <w:t>for </w:t>
      </w:r>
      <w:r>
        <w:rPr>
          <w:color w:val="231F20"/>
          <w:spacing w:val="9"/>
        </w:rPr>
        <w:t>patients</w:t>
      </w:r>
      <w:r>
        <w:rPr>
          <w:color w:val="231F20"/>
          <w:spacing w:val="9"/>
        </w:rPr>
        <w:t> </w:t>
      </w:r>
      <w:r>
        <w:rPr>
          <w:color w:val="231F20"/>
        </w:rPr>
        <w:t>at risk of </w:t>
      </w:r>
      <w:r>
        <w:rPr>
          <w:color w:val="231F20"/>
          <w:spacing w:val="11"/>
        </w:rPr>
        <w:t>steroid-</w:t>
      </w:r>
      <w:r>
        <w:rPr>
          <w:color w:val="231F20"/>
          <w:spacing w:val="9"/>
        </w:rPr>
        <w:t>induced </w:t>
      </w:r>
      <w:r>
        <w:rPr>
          <w:color w:val="231F20"/>
        </w:rPr>
        <w:t>intraocular pressure elevation or those with </w:t>
      </w:r>
      <w:r>
        <w:rPr>
          <w:color w:val="231F20"/>
        </w:rPr>
        <w:t>contrain- dications</w:t>
      </w:r>
      <w:r>
        <w:rPr>
          <w:color w:val="231F20"/>
          <w:spacing w:val="-13"/>
        </w:rPr>
        <w:t> </w:t>
      </w:r>
      <w:r>
        <w:rPr>
          <w:color w:val="231F20"/>
        </w:rPr>
        <w:t>to</w:t>
      </w:r>
      <w:r>
        <w:rPr>
          <w:color w:val="231F20"/>
          <w:spacing w:val="-13"/>
        </w:rPr>
        <w:t> </w:t>
      </w:r>
      <w:r>
        <w:rPr>
          <w:color w:val="231F20"/>
        </w:rPr>
        <w:t>steroids.</w:t>
      </w:r>
      <w:r>
        <w:rPr>
          <w:color w:val="231F20"/>
          <w:position w:val="11"/>
          <w:sz w:val="11"/>
        </w:rPr>
        <w:t>11,18-20</w:t>
      </w:r>
    </w:p>
    <w:p>
      <w:pPr>
        <w:pStyle w:val="BodyText"/>
        <w:ind w:left="184" w:right="22"/>
        <w:jc w:val="both"/>
      </w:pPr>
      <w:r>
        <w:rPr>
          <w:color w:val="231F20"/>
        </w:rPr>
        <w:t>This study has several</w:t>
      </w:r>
      <w:r>
        <w:rPr>
          <w:color w:val="231F20"/>
        </w:rPr>
        <w:t> limitations that should be acknowledged.</w:t>
      </w:r>
      <w:r>
        <w:rPr>
          <w:color w:val="231F20"/>
          <w:spacing w:val="32"/>
        </w:rPr>
        <w:t> </w:t>
      </w:r>
      <w:r>
        <w:rPr>
          <w:color w:val="231F20"/>
        </w:rPr>
        <w:t>First,</w:t>
      </w:r>
      <w:r>
        <w:rPr>
          <w:color w:val="231F20"/>
          <w:spacing w:val="32"/>
        </w:rPr>
        <w:t> </w:t>
      </w:r>
      <w:r>
        <w:rPr>
          <w:color w:val="231F20"/>
        </w:rPr>
        <w:t>the</w:t>
      </w:r>
      <w:r>
        <w:rPr>
          <w:color w:val="231F20"/>
          <w:spacing w:val="32"/>
        </w:rPr>
        <w:t> </w:t>
      </w:r>
      <w:r>
        <w:rPr>
          <w:color w:val="231F20"/>
        </w:rPr>
        <w:t>retrospective</w:t>
      </w:r>
      <w:r>
        <w:rPr>
          <w:color w:val="231F20"/>
          <w:spacing w:val="31"/>
        </w:rPr>
        <w:t> </w:t>
      </w:r>
      <w:r>
        <w:rPr>
          <w:color w:val="231F20"/>
        </w:rPr>
        <w:t>nature</w:t>
      </w:r>
      <w:r>
        <w:rPr>
          <w:color w:val="231F20"/>
          <w:spacing w:val="32"/>
        </w:rPr>
        <w:t> </w:t>
      </w:r>
      <w:r>
        <w:rPr>
          <w:color w:val="231F20"/>
        </w:rPr>
        <w:t>of</w:t>
      </w:r>
      <w:r>
        <w:rPr>
          <w:color w:val="231F20"/>
          <w:spacing w:val="32"/>
        </w:rPr>
        <w:t> </w:t>
      </w:r>
      <w:r>
        <w:rPr>
          <w:color w:val="231F20"/>
          <w:spacing w:val="-5"/>
        </w:rPr>
        <w:t>the</w:t>
      </w:r>
    </w:p>
    <w:p>
      <w:pPr>
        <w:pStyle w:val="BodyText"/>
        <w:spacing w:after="0"/>
        <w:jc w:val="both"/>
        <w:sectPr>
          <w:type w:val="continuous"/>
          <w:pgSz w:w="11910" w:h="16840"/>
          <w:pgMar w:header="0" w:footer="1153" w:top="980" w:bottom="1340" w:left="566" w:right="708"/>
          <w:cols w:num="2" w:equalWidth="0">
            <w:col w:w="5265" w:space="117"/>
            <w:col w:w="5254"/>
          </w:cols>
        </w:sectPr>
      </w:pPr>
    </w:p>
    <w:p>
      <w:pPr>
        <w:pStyle w:val="BodyText"/>
        <w:spacing w:line="20" w:lineRule="exact"/>
        <w:ind w:left="167" w:right="-44"/>
        <w:rPr>
          <w:sz w:val="2"/>
        </w:rPr>
      </w:pPr>
      <w:r>
        <w:rPr>
          <w:sz w:val="2"/>
        </w:rPr>
        <mc:AlternateContent>
          <mc:Choice Requires="wps">
            <w:drawing>
              <wp:inline distT="0" distB="0" distL="0" distR="0">
                <wp:extent cx="6629400" cy="12700"/>
                <wp:effectExtent l="9525" t="0" r="0" b="6350"/>
                <wp:docPr id="38" name="Group 38"/>
                <wp:cNvGraphicFramePr>
                  <a:graphicFrameLocks/>
                </wp:cNvGraphicFramePr>
                <a:graphic>
                  <a:graphicData uri="http://schemas.microsoft.com/office/word/2010/wordprocessingGroup">
                    <wpg:wgp>
                      <wpg:cNvPr id="38" name="Group 38"/>
                      <wpg:cNvGrpSpPr/>
                      <wpg:grpSpPr>
                        <a:xfrm>
                          <a:off x="0" y="0"/>
                          <a:ext cx="6629400" cy="12700"/>
                          <a:chExt cx="6629400" cy="12700"/>
                        </a:xfrm>
                      </wpg:grpSpPr>
                      <wps:wsp>
                        <wps:cNvPr id="39" name="Graphic 39"/>
                        <wps:cNvSpPr/>
                        <wps:spPr>
                          <a:xfrm>
                            <a:off x="0" y="6348"/>
                            <a:ext cx="6629400" cy="1270"/>
                          </a:xfrm>
                          <a:custGeom>
                            <a:avLst/>
                            <a:gdLst/>
                            <a:ahLst/>
                            <a:cxnLst/>
                            <a:rect l="l" t="t" r="r" b="b"/>
                            <a:pathLst>
                              <a:path w="6629400" h="0">
                                <a:moveTo>
                                  <a:pt x="0" y="0"/>
                                </a:moveTo>
                                <a:lnTo>
                                  <a:pt x="6629403" y="0"/>
                                </a:lnTo>
                              </a:path>
                            </a:pathLst>
                          </a:custGeom>
                          <a:ln w="12697">
                            <a:solidFill>
                              <a:srgbClr val="0054A6"/>
                            </a:solidFill>
                            <a:prstDash val="solid"/>
                          </a:ln>
                        </wps:spPr>
                        <wps:bodyPr wrap="square" lIns="0" tIns="0" rIns="0" bIns="0" rtlCol="0">
                          <a:prstTxWarp prst="textNoShape">
                            <a:avLst/>
                          </a:prstTxWarp>
                          <a:noAutofit/>
                        </wps:bodyPr>
                      </wps:wsp>
                    </wpg:wgp>
                  </a:graphicData>
                </a:graphic>
              </wp:inline>
            </w:drawing>
          </mc:Choice>
          <mc:Fallback>
            <w:pict>
              <v:group style="width:522pt;height:1pt;mso-position-horizontal-relative:char;mso-position-vertical-relative:line" id="docshapegroup33" coordorigin="0,0" coordsize="10440,20">
                <v:line style="position:absolute" from="0,10" to="10440,10" stroked="true" strokeweight=".9998pt" strokecolor="#0054a6">
                  <v:stroke dashstyle="solid"/>
                </v:line>
              </v:group>
            </w:pict>
          </mc:Fallback>
        </mc:AlternateContent>
      </w:r>
      <w:r>
        <w:rPr>
          <w:sz w:val="2"/>
        </w:rPr>
      </w:r>
    </w:p>
    <w:p>
      <w:pPr>
        <w:pStyle w:val="BodyText"/>
        <w:spacing w:after="0" w:line="20" w:lineRule="exact"/>
        <w:rPr>
          <w:sz w:val="2"/>
        </w:rPr>
        <w:sectPr>
          <w:type w:val="continuous"/>
          <w:pgSz w:w="11910" w:h="16840"/>
          <w:pgMar w:header="0" w:footer="1153" w:top="980" w:bottom="1340" w:left="566" w:right="708"/>
        </w:sectPr>
      </w:pPr>
    </w:p>
    <w:p>
      <w:pPr>
        <w:tabs>
          <w:tab w:pos="10607" w:val="left" w:leader="none"/>
        </w:tabs>
        <w:spacing w:before="82"/>
        <w:ind w:left="192" w:right="0" w:firstLine="0"/>
        <w:jc w:val="left"/>
        <w:rPr>
          <w:sz w:val="16"/>
        </w:rPr>
      </w:pPr>
      <w:bookmarkStart w:name="Page 44" w:id="5"/>
      <w:bookmarkEnd w:id="5"/>
      <w:r>
        <w:rPr/>
      </w:r>
      <w:r>
        <w:rPr>
          <w:color w:val="0054A6"/>
          <w:sz w:val="16"/>
          <w:u w:val="single" w:color="0054A6"/>
        </w:rPr>
        <w:t>Majeed</w:t>
      </w:r>
      <w:r>
        <w:rPr>
          <w:color w:val="0054A6"/>
          <w:spacing w:val="-4"/>
          <w:sz w:val="16"/>
          <w:u w:val="single" w:color="0054A6"/>
        </w:rPr>
        <w:t> </w:t>
      </w:r>
      <w:r>
        <w:rPr>
          <w:i/>
          <w:color w:val="0054A6"/>
          <w:sz w:val="16"/>
          <w:u w:val="single" w:color="0054A6"/>
        </w:rPr>
        <w:t>et</w:t>
      </w:r>
      <w:r>
        <w:rPr>
          <w:i/>
          <w:color w:val="0054A6"/>
          <w:spacing w:val="-1"/>
          <w:sz w:val="16"/>
          <w:u w:val="single" w:color="0054A6"/>
        </w:rPr>
        <w:t> </w:t>
      </w:r>
      <w:r>
        <w:rPr>
          <w:i/>
          <w:color w:val="0054A6"/>
          <w:sz w:val="16"/>
          <w:u w:val="single" w:color="0054A6"/>
        </w:rPr>
        <w:t>al.</w:t>
      </w:r>
      <w:r>
        <w:rPr>
          <w:i/>
          <w:color w:val="0054A6"/>
          <w:spacing w:val="-1"/>
          <w:sz w:val="16"/>
          <w:u w:val="single" w:color="0054A6"/>
        </w:rPr>
        <w:t> </w:t>
      </w:r>
      <w:r>
        <w:rPr>
          <w:color w:val="0054A6"/>
          <w:sz w:val="16"/>
          <w:u w:val="single" w:color="0054A6"/>
        </w:rPr>
        <w:t>Anti-Inﬂammatory</w:t>
      </w:r>
      <w:r>
        <w:rPr>
          <w:color w:val="0054A6"/>
          <w:spacing w:val="-1"/>
          <w:sz w:val="16"/>
          <w:u w:val="single" w:color="0054A6"/>
        </w:rPr>
        <w:t> </w:t>
      </w:r>
      <w:r>
        <w:rPr>
          <w:color w:val="0054A6"/>
          <w:sz w:val="16"/>
          <w:u w:val="single" w:color="0054A6"/>
        </w:rPr>
        <w:t>Effect</w:t>
      </w:r>
      <w:r>
        <w:rPr>
          <w:color w:val="0054A6"/>
          <w:spacing w:val="-2"/>
          <w:sz w:val="16"/>
          <w:u w:val="single" w:color="0054A6"/>
        </w:rPr>
        <w:t> </w:t>
      </w:r>
      <w:r>
        <w:rPr>
          <w:color w:val="0054A6"/>
          <w:sz w:val="16"/>
          <w:u w:val="single" w:color="0054A6"/>
        </w:rPr>
        <w:t>of</w:t>
      </w:r>
      <w:r>
        <w:rPr>
          <w:color w:val="0054A6"/>
          <w:spacing w:val="-2"/>
          <w:sz w:val="16"/>
          <w:u w:val="single" w:color="0054A6"/>
        </w:rPr>
        <w:t> </w:t>
      </w:r>
      <w:r>
        <w:rPr>
          <w:color w:val="0054A6"/>
          <w:sz w:val="16"/>
          <w:u w:val="single" w:color="0054A6"/>
        </w:rPr>
        <w:t>Prednisolone</w:t>
      </w:r>
      <w:r>
        <w:rPr>
          <w:color w:val="0054A6"/>
          <w:spacing w:val="-1"/>
          <w:sz w:val="16"/>
          <w:u w:val="single" w:color="0054A6"/>
        </w:rPr>
        <w:t> </w:t>
      </w:r>
      <w:r>
        <w:rPr>
          <w:color w:val="0054A6"/>
          <w:sz w:val="16"/>
          <w:u w:val="single" w:color="0054A6"/>
        </w:rPr>
        <w:t>vs.</w:t>
      </w:r>
      <w:r>
        <w:rPr>
          <w:color w:val="0054A6"/>
          <w:spacing w:val="-2"/>
          <w:sz w:val="16"/>
          <w:u w:val="single" w:color="0054A6"/>
        </w:rPr>
        <w:t> Nepafenac</w:t>
      </w:r>
      <w:r>
        <w:rPr>
          <w:color w:val="0054A6"/>
          <w:sz w:val="16"/>
          <w:u w:val="single" w:color="0054A6"/>
        </w:rPr>
        <w:tab/>
      </w:r>
    </w:p>
    <w:p>
      <w:pPr>
        <w:spacing w:after="0"/>
        <w:jc w:val="left"/>
        <w:rPr>
          <w:sz w:val="16"/>
        </w:rPr>
        <w:sectPr>
          <w:headerReference w:type="even" r:id="rId12"/>
          <w:footerReference w:type="even" r:id="rId13"/>
          <w:footerReference w:type="default" r:id="rId14"/>
          <w:pgSz w:w="11910" w:h="16840"/>
          <w:pgMar w:header="0" w:footer="1161" w:top="1100" w:bottom="1360" w:left="566" w:right="708"/>
          <w:pgNumType w:start="168"/>
        </w:sectPr>
      </w:pPr>
    </w:p>
    <w:p>
      <w:pPr>
        <w:pStyle w:val="BodyText"/>
        <w:spacing w:before="51"/>
        <w:ind w:left="187" w:right="38"/>
        <w:jc w:val="both"/>
      </w:pPr>
      <w:r>
        <w:rPr>
          <w:color w:val="231F20"/>
        </w:rPr>
        <w:t>research inherently limits the ability to establish causation between the interventions and </w:t>
      </w:r>
      <w:r>
        <w:rPr>
          <w:color w:val="231F20"/>
        </w:rPr>
        <w:t>outcomes. Retrospective</w:t>
      </w:r>
      <w:r>
        <w:rPr>
          <w:color w:val="231F20"/>
          <w:spacing w:val="-12"/>
        </w:rPr>
        <w:t> </w:t>
      </w:r>
      <w:r>
        <w:rPr>
          <w:color w:val="231F20"/>
        </w:rPr>
        <w:t>studies</w:t>
      </w:r>
      <w:r>
        <w:rPr>
          <w:color w:val="231F20"/>
          <w:spacing w:val="-12"/>
        </w:rPr>
        <w:t> </w:t>
      </w:r>
      <w:r>
        <w:rPr>
          <w:color w:val="231F20"/>
        </w:rPr>
        <w:t>rely</w:t>
      </w:r>
      <w:r>
        <w:rPr>
          <w:color w:val="231F20"/>
          <w:spacing w:val="-12"/>
        </w:rPr>
        <w:t> </w:t>
      </w:r>
      <w:r>
        <w:rPr>
          <w:color w:val="231F20"/>
        </w:rPr>
        <w:t>on</w:t>
      </w:r>
      <w:r>
        <w:rPr>
          <w:color w:val="231F20"/>
          <w:spacing w:val="-12"/>
        </w:rPr>
        <w:t> </w:t>
      </w:r>
      <w:r>
        <w:rPr>
          <w:color w:val="231F20"/>
        </w:rPr>
        <w:t>previously</w:t>
      </w:r>
      <w:r>
        <w:rPr>
          <w:color w:val="231F20"/>
          <w:spacing w:val="-12"/>
        </w:rPr>
        <w:t> </w:t>
      </w:r>
      <w:r>
        <w:rPr>
          <w:color w:val="231F20"/>
        </w:rPr>
        <w:t>recorded</w:t>
      </w:r>
      <w:r>
        <w:rPr>
          <w:color w:val="231F20"/>
          <w:spacing w:val="-12"/>
        </w:rPr>
        <w:t> </w:t>
      </w:r>
      <w:r>
        <w:rPr>
          <w:color w:val="231F20"/>
        </w:rPr>
        <w:t>data, which can be subject to inaccuracies or missing information. This limitation may have affected the precision</w:t>
      </w:r>
      <w:r>
        <w:rPr>
          <w:color w:val="231F20"/>
          <w:spacing w:val="-5"/>
        </w:rPr>
        <w:t> </w:t>
      </w:r>
      <w:r>
        <w:rPr>
          <w:color w:val="231F20"/>
        </w:rPr>
        <w:t>and</w:t>
      </w:r>
      <w:r>
        <w:rPr>
          <w:color w:val="231F20"/>
          <w:spacing w:val="-5"/>
        </w:rPr>
        <w:t> </w:t>
      </w:r>
      <w:r>
        <w:rPr>
          <w:color w:val="231F20"/>
        </w:rPr>
        <w:t>completeness</w:t>
      </w:r>
      <w:r>
        <w:rPr>
          <w:color w:val="231F20"/>
          <w:spacing w:val="-5"/>
        </w:rPr>
        <w:t> </w:t>
      </w:r>
      <w:r>
        <w:rPr>
          <w:color w:val="231F20"/>
        </w:rPr>
        <w:t>of</w:t>
      </w:r>
      <w:r>
        <w:rPr>
          <w:color w:val="231F20"/>
          <w:spacing w:val="-5"/>
        </w:rPr>
        <w:t> </w:t>
      </w:r>
      <w:r>
        <w:rPr>
          <w:color w:val="231F20"/>
        </w:rPr>
        <w:t>some</w:t>
      </w:r>
      <w:r>
        <w:rPr>
          <w:color w:val="231F20"/>
          <w:spacing w:val="-5"/>
        </w:rPr>
        <w:t> </w:t>
      </w:r>
      <w:r>
        <w:rPr>
          <w:color w:val="231F20"/>
        </w:rPr>
        <w:t>variables,</w:t>
      </w:r>
      <w:r>
        <w:rPr>
          <w:color w:val="231F20"/>
          <w:spacing w:val="-5"/>
        </w:rPr>
        <w:t> </w:t>
      </w:r>
      <w:r>
        <w:rPr>
          <w:color w:val="231F20"/>
        </w:rPr>
        <w:t>such</w:t>
      </w:r>
      <w:r>
        <w:rPr>
          <w:color w:val="231F20"/>
          <w:spacing w:val="-5"/>
        </w:rPr>
        <w:t> </w:t>
      </w:r>
      <w:r>
        <w:rPr>
          <w:color w:val="231F20"/>
        </w:rPr>
        <w:t>as </w:t>
      </w:r>
      <w:r>
        <w:rPr>
          <w:color w:val="231F20"/>
          <w:spacing w:val="13"/>
        </w:rPr>
        <w:t>patient-</w:t>
      </w:r>
      <w:r>
        <w:rPr>
          <w:color w:val="231F20"/>
          <w:spacing w:val="11"/>
        </w:rPr>
        <w:t>reported</w:t>
      </w:r>
      <w:r>
        <w:rPr>
          <w:color w:val="231F20"/>
          <w:spacing w:val="11"/>
        </w:rPr>
        <w:t> symptoms</w:t>
      </w:r>
      <w:r>
        <w:rPr>
          <w:color w:val="231F20"/>
          <w:spacing w:val="11"/>
        </w:rPr>
        <w:t> </w:t>
      </w:r>
      <w:r>
        <w:rPr>
          <w:color w:val="231F20"/>
        </w:rPr>
        <w:t>or </w:t>
      </w:r>
      <w:r>
        <w:rPr>
          <w:color w:val="231F20"/>
          <w:spacing w:val="10"/>
        </w:rPr>
        <w:t>exact</w:t>
      </w:r>
      <w:r>
        <w:rPr>
          <w:color w:val="231F20"/>
          <w:spacing w:val="10"/>
        </w:rPr>
        <w:t> </w:t>
      </w:r>
      <w:r>
        <w:rPr>
          <w:color w:val="231F20"/>
          <w:spacing w:val="13"/>
        </w:rPr>
        <w:t>follow-</w:t>
      </w:r>
      <w:r>
        <w:rPr>
          <w:color w:val="231F20"/>
        </w:rPr>
        <w:t>up </w:t>
      </w:r>
      <w:r>
        <w:rPr>
          <w:color w:val="231F20"/>
          <w:spacing w:val="-2"/>
        </w:rPr>
        <w:t>adherence.</w:t>
      </w:r>
      <w:r>
        <w:rPr>
          <w:color w:val="231F20"/>
          <w:spacing w:val="-10"/>
        </w:rPr>
        <w:t> </w:t>
      </w:r>
      <w:r>
        <w:rPr>
          <w:color w:val="231F20"/>
          <w:spacing w:val="-2"/>
        </w:rPr>
        <w:t>Second,</w:t>
      </w:r>
      <w:r>
        <w:rPr>
          <w:color w:val="231F20"/>
          <w:spacing w:val="-10"/>
        </w:rPr>
        <w:t> </w:t>
      </w:r>
      <w:r>
        <w:rPr>
          <w:color w:val="231F20"/>
          <w:spacing w:val="-2"/>
        </w:rPr>
        <w:t>the</w:t>
      </w:r>
      <w:r>
        <w:rPr>
          <w:color w:val="231F20"/>
          <w:spacing w:val="-10"/>
        </w:rPr>
        <w:t> </w:t>
      </w:r>
      <w:r>
        <w:rPr>
          <w:color w:val="231F20"/>
          <w:spacing w:val="-2"/>
        </w:rPr>
        <w:t>study</w:t>
      </w:r>
      <w:r>
        <w:rPr>
          <w:color w:val="231F20"/>
          <w:spacing w:val="-10"/>
        </w:rPr>
        <w:t> </w:t>
      </w:r>
      <w:r>
        <w:rPr>
          <w:color w:val="231F20"/>
          <w:spacing w:val="-2"/>
        </w:rPr>
        <w:t>was</w:t>
      </w:r>
      <w:r>
        <w:rPr>
          <w:color w:val="231F20"/>
          <w:spacing w:val="-10"/>
        </w:rPr>
        <w:t> </w:t>
      </w:r>
      <w:r>
        <w:rPr>
          <w:color w:val="231F20"/>
          <w:spacing w:val="-2"/>
        </w:rPr>
        <w:t>conducted</w:t>
      </w:r>
      <w:r>
        <w:rPr>
          <w:color w:val="231F20"/>
          <w:spacing w:val="-10"/>
        </w:rPr>
        <w:t> </w:t>
      </w:r>
      <w:r>
        <w:rPr>
          <w:color w:val="231F20"/>
          <w:spacing w:val="-2"/>
        </w:rPr>
        <w:t>at</w:t>
      </w:r>
      <w:r>
        <w:rPr>
          <w:color w:val="231F20"/>
          <w:spacing w:val="-10"/>
        </w:rPr>
        <w:t> </w:t>
      </w:r>
      <w:r>
        <w:rPr>
          <w:color w:val="231F20"/>
          <w:spacing w:val="-2"/>
        </w:rPr>
        <w:t>a</w:t>
      </w:r>
      <w:r>
        <w:rPr>
          <w:color w:val="231F20"/>
          <w:spacing w:val="-10"/>
        </w:rPr>
        <w:t> </w:t>
      </w:r>
      <w:r>
        <w:rPr>
          <w:color w:val="231F20"/>
          <w:spacing w:val="-2"/>
        </w:rPr>
        <w:t>single </w:t>
      </w:r>
      <w:r>
        <w:rPr>
          <w:color w:val="231F20"/>
        </w:rPr>
        <w:t>tertiary</w:t>
      </w:r>
      <w:r>
        <w:rPr>
          <w:color w:val="231F20"/>
          <w:spacing w:val="-12"/>
        </w:rPr>
        <w:t> </w:t>
      </w:r>
      <w:r>
        <w:rPr>
          <w:color w:val="231F20"/>
        </w:rPr>
        <w:t>care</w:t>
      </w:r>
      <w:r>
        <w:rPr>
          <w:color w:val="231F20"/>
          <w:spacing w:val="-12"/>
        </w:rPr>
        <w:t> </w:t>
      </w:r>
      <w:r>
        <w:rPr>
          <w:color w:val="231F20"/>
        </w:rPr>
        <w:t>center,</w:t>
      </w:r>
      <w:r>
        <w:rPr>
          <w:color w:val="231F20"/>
          <w:spacing w:val="-12"/>
        </w:rPr>
        <w:t> </w:t>
      </w:r>
      <w:r>
        <w:rPr>
          <w:color w:val="231F20"/>
        </w:rPr>
        <w:t>SIOVS,</w:t>
      </w:r>
      <w:r>
        <w:rPr>
          <w:color w:val="231F20"/>
          <w:spacing w:val="-12"/>
        </w:rPr>
        <w:t> </w:t>
      </w:r>
      <w:r>
        <w:rPr>
          <w:color w:val="231F20"/>
        </w:rPr>
        <w:t>Hyderabad,</w:t>
      </w:r>
      <w:r>
        <w:rPr>
          <w:color w:val="231F20"/>
          <w:spacing w:val="-12"/>
        </w:rPr>
        <w:t> </w:t>
      </w:r>
      <w:r>
        <w:rPr>
          <w:color w:val="231F20"/>
        </w:rPr>
        <w:t>which</w:t>
      </w:r>
      <w:r>
        <w:rPr>
          <w:color w:val="231F20"/>
          <w:spacing w:val="-12"/>
        </w:rPr>
        <w:t> </w:t>
      </w:r>
      <w:r>
        <w:rPr>
          <w:color w:val="231F20"/>
        </w:rPr>
        <w:t>may</w:t>
      </w:r>
      <w:r>
        <w:rPr>
          <w:color w:val="231F20"/>
          <w:spacing w:val="-12"/>
        </w:rPr>
        <w:t> </w:t>
      </w:r>
      <w:r>
        <w:rPr>
          <w:color w:val="231F20"/>
        </w:rPr>
        <w:t>limit the generalizability of the findings to other settings or populations. Variability in surgical techniques, post- operative care, or patient </w:t>
      </w:r>
      <w:r>
        <w:rPr>
          <w:color w:val="231F20"/>
          <w:spacing w:val="9"/>
        </w:rPr>
        <w:t>demographics</w:t>
      </w:r>
      <w:r>
        <w:rPr>
          <w:color w:val="231F20"/>
          <w:spacing w:val="9"/>
        </w:rPr>
        <w:t> </w:t>
      </w:r>
      <w:r>
        <w:rPr>
          <w:color w:val="231F20"/>
        </w:rPr>
        <w:t>across different institutions might inﬂuence outcomes and </w:t>
      </w:r>
      <w:r>
        <w:rPr>
          <w:color w:val="231F20"/>
          <w:spacing w:val="-2"/>
        </w:rPr>
        <w:t>reduce</w:t>
      </w:r>
      <w:r>
        <w:rPr>
          <w:color w:val="231F20"/>
          <w:spacing w:val="-6"/>
        </w:rPr>
        <w:t> </w:t>
      </w:r>
      <w:r>
        <w:rPr>
          <w:color w:val="231F20"/>
          <w:spacing w:val="-2"/>
        </w:rPr>
        <w:t>external</w:t>
      </w:r>
      <w:r>
        <w:rPr>
          <w:color w:val="231F20"/>
          <w:spacing w:val="-6"/>
        </w:rPr>
        <w:t> </w:t>
      </w:r>
      <w:r>
        <w:rPr>
          <w:color w:val="231F20"/>
          <w:spacing w:val="-2"/>
        </w:rPr>
        <w:t>validity.</w:t>
      </w:r>
      <w:r>
        <w:rPr>
          <w:color w:val="231F20"/>
          <w:spacing w:val="-6"/>
        </w:rPr>
        <w:t> </w:t>
      </w:r>
      <w:r>
        <w:rPr>
          <w:color w:val="231F20"/>
          <w:spacing w:val="-2"/>
        </w:rPr>
        <w:t>Third,</w:t>
      </w:r>
      <w:r>
        <w:rPr>
          <w:color w:val="231F20"/>
          <w:spacing w:val="-6"/>
        </w:rPr>
        <w:t> </w:t>
      </w:r>
      <w:r>
        <w:rPr>
          <w:color w:val="231F20"/>
          <w:spacing w:val="-2"/>
        </w:rPr>
        <w:t>the</w:t>
      </w:r>
      <w:r>
        <w:rPr>
          <w:color w:val="231F20"/>
          <w:spacing w:val="-6"/>
        </w:rPr>
        <w:t> </w:t>
      </w:r>
      <w:r>
        <w:rPr>
          <w:color w:val="231F20"/>
          <w:spacing w:val="-2"/>
        </w:rPr>
        <w:t>study</w:t>
      </w:r>
      <w:r>
        <w:rPr>
          <w:color w:val="231F20"/>
          <w:spacing w:val="-6"/>
        </w:rPr>
        <w:t> </w:t>
      </w:r>
      <w:r>
        <w:rPr>
          <w:color w:val="231F20"/>
          <w:spacing w:val="-2"/>
        </w:rPr>
        <w:t>employed</w:t>
      </w:r>
      <w:r>
        <w:rPr>
          <w:color w:val="231F20"/>
          <w:spacing w:val="-6"/>
        </w:rPr>
        <w:t> </w:t>
      </w:r>
      <w:r>
        <w:rPr>
          <w:color w:val="231F20"/>
          <w:spacing w:val="-2"/>
        </w:rPr>
        <w:t>only </w:t>
      </w:r>
      <w:r>
        <w:rPr>
          <w:color w:val="231F20"/>
        </w:rPr>
        <w:t>a single follow-up at 4 weeks, which does not capture long-term outcomes such as delayed complications, recurrence</w:t>
      </w:r>
      <w:r>
        <w:rPr>
          <w:color w:val="231F20"/>
          <w:spacing w:val="-12"/>
        </w:rPr>
        <w:t> </w:t>
      </w:r>
      <w:r>
        <w:rPr>
          <w:color w:val="231F20"/>
        </w:rPr>
        <w:t>of</w:t>
      </w:r>
      <w:r>
        <w:rPr>
          <w:color w:val="231F20"/>
          <w:spacing w:val="-12"/>
        </w:rPr>
        <w:t> </w:t>
      </w:r>
      <w:r>
        <w:rPr>
          <w:color w:val="231F20"/>
        </w:rPr>
        <w:t>inﬂammation,</w:t>
      </w:r>
      <w:r>
        <w:rPr>
          <w:color w:val="231F20"/>
          <w:spacing w:val="-12"/>
        </w:rPr>
        <w:t> </w:t>
      </w:r>
      <w:r>
        <w:rPr>
          <w:color w:val="231F20"/>
        </w:rPr>
        <w:t>or</w:t>
      </w:r>
      <w:r>
        <w:rPr>
          <w:color w:val="231F20"/>
          <w:spacing w:val="-12"/>
        </w:rPr>
        <w:t> </w:t>
      </w:r>
      <w:r>
        <w:rPr>
          <w:color w:val="231F20"/>
        </w:rPr>
        <w:t>sustained</w:t>
      </w:r>
      <w:r>
        <w:rPr>
          <w:color w:val="231F20"/>
          <w:spacing w:val="-12"/>
        </w:rPr>
        <w:t> </w:t>
      </w:r>
      <w:r>
        <w:rPr>
          <w:color w:val="231F20"/>
        </w:rPr>
        <w:t>improvement in</w:t>
      </w:r>
      <w:r>
        <w:rPr>
          <w:color w:val="231F20"/>
          <w:spacing w:val="-9"/>
        </w:rPr>
        <w:t> </w:t>
      </w:r>
      <w:r>
        <w:rPr>
          <w:color w:val="231F20"/>
        </w:rPr>
        <w:t>BCVA.</w:t>
      </w:r>
      <w:r>
        <w:rPr>
          <w:color w:val="231F20"/>
          <w:spacing w:val="-9"/>
        </w:rPr>
        <w:t> </w:t>
      </w:r>
      <w:r>
        <w:rPr>
          <w:color w:val="231F20"/>
        </w:rPr>
        <w:t>Including</w:t>
      </w:r>
      <w:r>
        <w:rPr>
          <w:color w:val="231F20"/>
          <w:spacing w:val="-10"/>
        </w:rPr>
        <w:t> </w:t>
      </w:r>
      <w:r>
        <w:rPr>
          <w:color w:val="231F20"/>
        </w:rPr>
        <w:t>additional</w:t>
      </w:r>
      <w:r>
        <w:rPr>
          <w:color w:val="231F20"/>
          <w:spacing w:val="-10"/>
        </w:rPr>
        <w:t> </w:t>
      </w:r>
      <w:r>
        <w:rPr>
          <w:color w:val="231F20"/>
        </w:rPr>
        <w:t>follow-ups</w:t>
      </w:r>
      <w:r>
        <w:rPr>
          <w:color w:val="231F20"/>
          <w:spacing w:val="-10"/>
        </w:rPr>
        <w:t> </w:t>
      </w:r>
      <w:r>
        <w:rPr>
          <w:color w:val="231F20"/>
        </w:rPr>
        <w:t>at</w:t>
      </w:r>
      <w:r>
        <w:rPr>
          <w:color w:val="231F20"/>
          <w:spacing w:val="-9"/>
        </w:rPr>
        <w:t> </w:t>
      </w:r>
      <w:r>
        <w:rPr>
          <w:color w:val="231F20"/>
        </w:rPr>
        <w:t>3</w:t>
      </w:r>
      <w:r>
        <w:rPr>
          <w:color w:val="231F20"/>
          <w:spacing w:val="-9"/>
        </w:rPr>
        <w:t> </w:t>
      </w:r>
      <w:r>
        <w:rPr>
          <w:color w:val="231F20"/>
        </w:rPr>
        <w:t>months</w:t>
      </w:r>
      <w:r>
        <w:rPr>
          <w:color w:val="231F20"/>
          <w:spacing w:val="-10"/>
        </w:rPr>
        <w:t> </w:t>
      </w:r>
      <w:r>
        <w:rPr>
          <w:color w:val="231F20"/>
        </w:rPr>
        <w:t>or later could provide a more comprehensive under- standing</w:t>
      </w:r>
      <w:r>
        <w:rPr>
          <w:color w:val="231F20"/>
          <w:spacing w:val="-3"/>
        </w:rPr>
        <w:t> </w:t>
      </w:r>
      <w:r>
        <w:rPr>
          <w:color w:val="231F20"/>
        </w:rPr>
        <w:t>of</w:t>
      </w:r>
      <w:r>
        <w:rPr>
          <w:color w:val="231F20"/>
          <w:spacing w:val="-3"/>
        </w:rPr>
        <w:t> </w:t>
      </w:r>
      <w:r>
        <w:rPr>
          <w:color w:val="231F20"/>
        </w:rPr>
        <w:t>the</w:t>
      </w:r>
      <w:r>
        <w:rPr>
          <w:color w:val="231F20"/>
          <w:spacing w:val="-3"/>
        </w:rPr>
        <w:t> </w:t>
      </w:r>
      <w:r>
        <w:rPr>
          <w:color w:val="231F20"/>
        </w:rPr>
        <w:t>treatment</w:t>
      </w:r>
      <w:r>
        <w:rPr>
          <w:color w:val="231F20"/>
          <w:spacing w:val="-3"/>
        </w:rPr>
        <w:t> </w:t>
      </w:r>
      <w:r>
        <w:rPr>
          <w:color w:val="231F20"/>
        </w:rPr>
        <w:t>effects.</w:t>
      </w:r>
    </w:p>
    <w:p>
      <w:pPr>
        <w:pStyle w:val="BodyText"/>
        <w:ind w:left="186" w:right="38" w:firstLine="1"/>
        <w:jc w:val="both"/>
      </w:pPr>
      <w:r>
        <w:rPr>
          <w:color w:val="231F20"/>
        </w:rPr>
        <w:t>Future research should focus on conducting </w:t>
      </w:r>
      <w:r>
        <w:rPr>
          <w:color w:val="231F20"/>
        </w:rPr>
        <w:t>randomi- zed</w:t>
      </w:r>
      <w:r>
        <w:rPr>
          <w:color w:val="231F20"/>
          <w:spacing w:val="-7"/>
        </w:rPr>
        <w:t> </w:t>
      </w:r>
      <w:r>
        <w:rPr>
          <w:color w:val="231F20"/>
        </w:rPr>
        <w:t>controlled</w:t>
      </w:r>
      <w:r>
        <w:rPr>
          <w:color w:val="231F20"/>
          <w:spacing w:val="-7"/>
        </w:rPr>
        <w:t> </w:t>
      </w:r>
      <w:r>
        <w:rPr>
          <w:color w:val="231F20"/>
        </w:rPr>
        <w:t>trials</w:t>
      </w:r>
      <w:r>
        <w:rPr>
          <w:color w:val="231F20"/>
          <w:spacing w:val="-7"/>
        </w:rPr>
        <w:t> </w:t>
      </w:r>
      <w:r>
        <w:rPr>
          <w:color w:val="231F20"/>
        </w:rPr>
        <w:t>(RCTs)</w:t>
      </w:r>
      <w:r>
        <w:rPr>
          <w:color w:val="231F20"/>
          <w:spacing w:val="-7"/>
        </w:rPr>
        <w:t> </w:t>
      </w:r>
      <w:r>
        <w:rPr>
          <w:color w:val="231F20"/>
        </w:rPr>
        <w:t>to</w:t>
      </w:r>
      <w:r>
        <w:rPr>
          <w:color w:val="231F20"/>
          <w:spacing w:val="-7"/>
        </w:rPr>
        <w:t> </w:t>
      </w:r>
      <w:r>
        <w:rPr>
          <w:color w:val="231F20"/>
        </w:rPr>
        <w:t>provide</w:t>
      </w:r>
      <w:r>
        <w:rPr>
          <w:color w:val="231F20"/>
          <w:spacing w:val="-7"/>
        </w:rPr>
        <w:t> </w:t>
      </w:r>
      <w:r>
        <w:rPr>
          <w:color w:val="231F20"/>
        </w:rPr>
        <w:t>robust</w:t>
      </w:r>
      <w:r>
        <w:rPr>
          <w:color w:val="231F20"/>
          <w:spacing w:val="-7"/>
        </w:rPr>
        <w:t> </w:t>
      </w:r>
      <w:r>
        <w:rPr>
          <w:color w:val="231F20"/>
        </w:rPr>
        <w:t>evidence on</w:t>
      </w:r>
      <w:r>
        <w:rPr>
          <w:color w:val="231F20"/>
          <w:spacing w:val="-12"/>
        </w:rPr>
        <w:t> </w:t>
      </w:r>
      <w:r>
        <w:rPr>
          <w:color w:val="231F20"/>
        </w:rPr>
        <w:t>the</w:t>
      </w:r>
      <w:r>
        <w:rPr>
          <w:color w:val="231F20"/>
          <w:spacing w:val="-12"/>
        </w:rPr>
        <w:t> </w:t>
      </w:r>
      <w:r>
        <w:rPr>
          <w:color w:val="231F20"/>
        </w:rPr>
        <w:t>comparative</w:t>
      </w:r>
      <w:r>
        <w:rPr>
          <w:color w:val="231F20"/>
          <w:spacing w:val="-12"/>
        </w:rPr>
        <w:t> </w:t>
      </w:r>
      <w:r>
        <w:rPr>
          <w:color w:val="231F20"/>
        </w:rPr>
        <w:t>eﬃcacy</w:t>
      </w:r>
      <w:r>
        <w:rPr>
          <w:color w:val="231F20"/>
          <w:spacing w:val="-12"/>
        </w:rPr>
        <w:t> </w:t>
      </w:r>
      <w:r>
        <w:rPr>
          <w:color w:val="231F20"/>
        </w:rPr>
        <w:t>and</w:t>
      </w:r>
      <w:r>
        <w:rPr>
          <w:color w:val="231F20"/>
          <w:spacing w:val="-12"/>
        </w:rPr>
        <w:t> </w:t>
      </w:r>
      <w:r>
        <w:rPr>
          <w:color w:val="231F20"/>
        </w:rPr>
        <w:t>safety</w:t>
      </w:r>
      <w:r>
        <w:rPr>
          <w:color w:val="231F20"/>
          <w:spacing w:val="-12"/>
        </w:rPr>
        <w:t> </w:t>
      </w:r>
      <w:r>
        <w:rPr>
          <w:color w:val="231F20"/>
        </w:rPr>
        <w:t>of</w:t>
      </w:r>
      <w:r>
        <w:rPr>
          <w:color w:val="231F20"/>
          <w:spacing w:val="-12"/>
        </w:rPr>
        <w:t> </w:t>
      </w:r>
      <w:r>
        <w:rPr>
          <w:color w:val="231F20"/>
        </w:rPr>
        <w:t>prednisolone acetate and nepafenac in managing post-operative inﬂammation after cataract surgery. A well-designed RCT would minimize bias, standardize treatment protocols, and allow for the accurate evaluation of outcomes.</w:t>
      </w:r>
      <w:r>
        <w:rPr>
          <w:color w:val="231F20"/>
          <w:spacing w:val="-12"/>
        </w:rPr>
        <w:t> </w:t>
      </w:r>
      <w:r>
        <w:rPr>
          <w:color w:val="231F20"/>
        </w:rPr>
        <w:t>Additionally,</w:t>
      </w:r>
      <w:r>
        <w:rPr>
          <w:color w:val="231F20"/>
          <w:spacing w:val="-12"/>
        </w:rPr>
        <w:t> </w:t>
      </w:r>
      <w:r>
        <w:rPr>
          <w:color w:val="231F20"/>
        </w:rPr>
        <w:t>expanding</w:t>
      </w:r>
      <w:r>
        <w:rPr>
          <w:color w:val="231F20"/>
          <w:spacing w:val="-12"/>
        </w:rPr>
        <w:t> </w:t>
      </w:r>
      <w:r>
        <w:rPr>
          <w:color w:val="231F20"/>
        </w:rPr>
        <w:t>the</w:t>
      </w:r>
      <w:r>
        <w:rPr>
          <w:color w:val="231F20"/>
          <w:spacing w:val="-12"/>
        </w:rPr>
        <w:t> </w:t>
      </w:r>
      <w:r>
        <w:rPr>
          <w:color w:val="231F20"/>
        </w:rPr>
        <w:t>study</w:t>
      </w:r>
      <w:r>
        <w:rPr>
          <w:color w:val="231F20"/>
          <w:spacing w:val="-12"/>
        </w:rPr>
        <w:t> </w:t>
      </w:r>
      <w:r>
        <w:rPr>
          <w:color w:val="231F20"/>
        </w:rPr>
        <w:t>to</w:t>
      </w:r>
      <w:r>
        <w:rPr>
          <w:color w:val="231F20"/>
          <w:spacing w:val="-12"/>
        </w:rPr>
        <w:t> </w:t>
      </w:r>
      <w:r>
        <w:rPr>
          <w:color w:val="231F20"/>
        </w:rPr>
        <w:t>include multiple</w:t>
      </w:r>
      <w:r>
        <w:rPr>
          <w:color w:val="231F20"/>
          <w:spacing w:val="-10"/>
        </w:rPr>
        <w:t> </w:t>
      </w:r>
      <w:r>
        <w:rPr>
          <w:color w:val="231F20"/>
        </w:rPr>
        <w:t>centers</w:t>
      </w:r>
      <w:r>
        <w:rPr>
          <w:color w:val="231F20"/>
          <w:spacing w:val="-10"/>
        </w:rPr>
        <w:t> </w:t>
      </w:r>
      <w:r>
        <w:rPr>
          <w:color w:val="231F20"/>
        </w:rPr>
        <w:t>across</w:t>
      </w:r>
      <w:r>
        <w:rPr>
          <w:color w:val="231F20"/>
          <w:spacing w:val="-10"/>
        </w:rPr>
        <w:t> </w:t>
      </w:r>
      <w:r>
        <w:rPr>
          <w:color w:val="231F20"/>
        </w:rPr>
        <w:t>different</w:t>
      </w:r>
      <w:r>
        <w:rPr>
          <w:color w:val="231F20"/>
          <w:spacing w:val="-10"/>
        </w:rPr>
        <w:t> </w:t>
      </w:r>
      <w:r>
        <w:rPr>
          <w:color w:val="231F20"/>
        </w:rPr>
        <w:t>regions</w:t>
      </w:r>
      <w:r>
        <w:rPr>
          <w:color w:val="231F20"/>
          <w:spacing w:val="-10"/>
        </w:rPr>
        <w:t> </w:t>
      </w:r>
      <w:r>
        <w:rPr>
          <w:color w:val="231F20"/>
        </w:rPr>
        <w:t>of</w:t>
      </w:r>
      <w:r>
        <w:rPr>
          <w:color w:val="231F20"/>
          <w:spacing w:val="-10"/>
        </w:rPr>
        <w:t> </w:t>
      </w:r>
      <w:r>
        <w:rPr>
          <w:color w:val="231F20"/>
        </w:rPr>
        <w:t>Pakistan</w:t>
      </w:r>
      <w:r>
        <w:rPr>
          <w:color w:val="231F20"/>
          <w:spacing w:val="-10"/>
        </w:rPr>
        <w:t> </w:t>
      </w:r>
      <w:r>
        <w:rPr>
          <w:color w:val="231F20"/>
        </w:rPr>
        <w:t>or globally would enhance the generalizability of the findings, addressing variations in surgical techniques, </w:t>
      </w:r>
      <w:r>
        <w:rPr>
          <w:color w:val="231F20"/>
          <w:spacing w:val="10"/>
        </w:rPr>
        <w:t>patient</w:t>
      </w:r>
      <w:r>
        <w:rPr>
          <w:color w:val="231F20"/>
          <w:spacing w:val="10"/>
        </w:rPr>
        <w:t> </w:t>
      </w:r>
      <w:r>
        <w:rPr>
          <w:color w:val="231F20"/>
          <w:spacing w:val="11"/>
        </w:rPr>
        <w:t>demographics,</w:t>
      </w:r>
      <w:r>
        <w:rPr>
          <w:color w:val="231F20"/>
          <w:spacing w:val="11"/>
        </w:rPr>
        <w:t> </w:t>
      </w:r>
      <w:r>
        <w:rPr>
          <w:color w:val="231F20"/>
        </w:rPr>
        <w:t>and </w:t>
      </w:r>
      <w:r>
        <w:rPr>
          <w:color w:val="231F20"/>
          <w:spacing w:val="12"/>
        </w:rPr>
        <w:t>post-</w:t>
      </w:r>
      <w:r>
        <w:rPr>
          <w:color w:val="231F20"/>
          <w:spacing w:val="10"/>
        </w:rPr>
        <w:t>operative</w:t>
      </w:r>
      <w:r>
        <w:rPr>
          <w:color w:val="231F20"/>
          <w:spacing w:val="10"/>
        </w:rPr>
        <w:t> </w:t>
      </w:r>
      <w:r>
        <w:rPr>
          <w:color w:val="231F20"/>
        </w:rPr>
        <w:t>care practices. Longer follow-up periods, extending to 3 </w:t>
      </w:r>
      <w:r>
        <w:rPr>
          <w:color w:val="231F20"/>
          <w:spacing w:val="-2"/>
        </w:rPr>
        <w:t>months</w:t>
      </w:r>
      <w:r>
        <w:rPr>
          <w:color w:val="231F20"/>
          <w:spacing w:val="-10"/>
        </w:rPr>
        <w:t> </w:t>
      </w:r>
      <w:r>
        <w:rPr>
          <w:color w:val="231F20"/>
          <w:spacing w:val="-2"/>
        </w:rPr>
        <w:t>or</w:t>
      </w:r>
      <w:r>
        <w:rPr>
          <w:color w:val="231F20"/>
          <w:spacing w:val="-9"/>
        </w:rPr>
        <w:t> </w:t>
      </w:r>
      <w:r>
        <w:rPr>
          <w:color w:val="231F20"/>
          <w:spacing w:val="-2"/>
        </w:rPr>
        <w:t>beyond,</w:t>
      </w:r>
      <w:r>
        <w:rPr>
          <w:color w:val="231F20"/>
          <w:spacing w:val="-9"/>
        </w:rPr>
        <w:t> </w:t>
      </w:r>
      <w:r>
        <w:rPr>
          <w:color w:val="231F20"/>
          <w:spacing w:val="-2"/>
        </w:rPr>
        <w:t>would</w:t>
      </w:r>
      <w:r>
        <w:rPr>
          <w:color w:val="231F20"/>
          <w:spacing w:val="-9"/>
        </w:rPr>
        <w:t> </w:t>
      </w:r>
      <w:r>
        <w:rPr>
          <w:color w:val="231F20"/>
          <w:spacing w:val="-2"/>
        </w:rPr>
        <w:t>be</w:t>
      </w:r>
      <w:r>
        <w:rPr>
          <w:color w:val="231F20"/>
          <w:spacing w:val="-9"/>
        </w:rPr>
        <w:t> </w:t>
      </w:r>
      <w:r>
        <w:rPr>
          <w:color w:val="231F20"/>
          <w:spacing w:val="-2"/>
        </w:rPr>
        <w:t>valuable</w:t>
      </w:r>
      <w:r>
        <w:rPr>
          <w:color w:val="231F20"/>
          <w:spacing w:val="-10"/>
        </w:rPr>
        <w:t> </w:t>
      </w:r>
      <w:r>
        <w:rPr>
          <w:color w:val="231F20"/>
          <w:spacing w:val="-2"/>
        </w:rPr>
        <w:t>in</w:t>
      </w:r>
      <w:r>
        <w:rPr>
          <w:color w:val="231F20"/>
          <w:spacing w:val="-9"/>
        </w:rPr>
        <w:t> </w:t>
      </w:r>
      <w:r>
        <w:rPr>
          <w:color w:val="231F20"/>
          <w:spacing w:val="-2"/>
        </w:rPr>
        <w:t>capturing</w:t>
      </w:r>
      <w:r>
        <w:rPr>
          <w:color w:val="231F20"/>
          <w:spacing w:val="-10"/>
        </w:rPr>
        <w:t> </w:t>
      </w:r>
      <w:r>
        <w:rPr>
          <w:color w:val="231F20"/>
          <w:spacing w:val="-2"/>
        </w:rPr>
        <w:t>long- </w:t>
      </w:r>
      <w:r>
        <w:rPr>
          <w:color w:val="231F20"/>
        </w:rPr>
        <w:t>term outcomes, including sustained improvements in BCVA and the occurrence of late-onset complications, such as cystoid macular edema. Future studies should also emphasize patient-centered outcomes, such as quality</w:t>
      </w:r>
      <w:r>
        <w:rPr>
          <w:color w:val="231F20"/>
          <w:spacing w:val="-6"/>
        </w:rPr>
        <w:t> </w:t>
      </w:r>
      <w:r>
        <w:rPr>
          <w:color w:val="231F20"/>
        </w:rPr>
        <w:t>of</w:t>
      </w:r>
      <w:r>
        <w:rPr>
          <w:color w:val="231F20"/>
          <w:spacing w:val="-6"/>
        </w:rPr>
        <w:t> </w:t>
      </w:r>
      <w:r>
        <w:rPr>
          <w:color w:val="231F20"/>
        </w:rPr>
        <w:t>life</w:t>
      </w:r>
      <w:r>
        <w:rPr>
          <w:color w:val="231F20"/>
          <w:spacing w:val="-6"/>
        </w:rPr>
        <w:t> </w:t>
      </w:r>
      <w:r>
        <w:rPr>
          <w:color w:val="231F20"/>
        </w:rPr>
        <w:t>and</w:t>
      </w:r>
      <w:r>
        <w:rPr>
          <w:color w:val="231F20"/>
          <w:spacing w:val="-6"/>
        </w:rPr>
        <w:t> </w:t>
      </w:r>
      <w:r>
        <w:rPr>
          <w:color w:val="231F20"/>
        </w:rPr>
        <w:t>visual</w:t>
      </w:r>
      <w:r>
        <w:rPr>
          <w:color w:val="231F20"/>
          <w:spacing w:val="-6"/>
        </w:rPr>
        <w:t> </w:t>
      </w:r>
      <w:r>
        <w:rPr>
          <w:color w:val="231F20"/>
        </w:rPr>
        <w:t>satisfaction,</w:t>
      </w:r>
      <w:r>
        <w:rPr>
          <w:color w:val="231F20"/>
          <w:spacing w:val="-6"/>
        </w:rPr>
        <w:t> </w:t>
      </w:r>
      <w:r>
        <w:rPr>
          <w:color w:val="231F20"/>
        </w:rPr>
        <w:t>to</w:t>
      </w:r>
      <w:r>
        <w:rPr>
          <w:color w:val="231F20"/>
          <w:spacing w:val="-6"/>
        </w:rPr>
        <w:t> </w:t>
      </w:r>
      <w:r>
        <w:rPr>
          <w:color w:val="231F20"/>
        </w:rPr>
        <w:t>provide</w:t>
      </w:r>
      <w:r>
        <w:rPr>
          <w:color w:val="231F20"/>
          <w:spacing w:val="-6"/>
        </w:rPr>
        <w:t> </w:t>
      </w:r>
      <w:r>
        <w:rPr>
          <w:color w:val="231F20"/>
        </w:rPr>
        <w:t>a</w:t>
      </w:r>
      <w:r>
        <w:rPr>
          <w:color w:val="231F20"/>
          <w:spacing w:val="-6"/>
        </w:rPr>
        <w:t> </w:t>
      </w:r>
      <w:r>
        <w:rPr>
          <w:color w:val="231F20"/>
        </w:rPr>
        <w:t>more </w:t>
      </w:r>
      <w:r>
        <w:rPr>
          <w:color w:val="231F20"/>
          <w:spacing w:val="9"/>
        </w:rPr>
        <w:t>holistic</w:t>
      </w:r>
      <w:r>
        <w:rPr>
          <w:color w:val="231F20"/>
          <w:spacing w:val="9"/>
        </w:rPr>
        <w:t> assessment</w:t>
      </w:r>
      <w:r>
        <w:rPr>
          <w:color w:val="231F20"/>
          <w:spacing w:val="9"/>
        </w:rPr>
        <w:t> </w:t>
      </w:r>
      <w:r>
        <w:rPr>
          <w:color w:val="231F20"/>
        </w:rPr>
        <w:t>of </w:t>
      </w:r>
      <w:r>
        <w:rPr>
          <w:color w:val="231F20"/>
          <w:spacing w:val="9"/>
        </w:rPr>
        <w:t>treatment</w:t>
      </w:r>
      <w:r>
        <w:rPr>
          <w:color w:val="231F20"/>
          <w:spacing w:val="9"/>
        </w:rPr>
        <w:t> effectiveness. </w:t>
      </w:r>
      <w:r>
        <w:rPr>
          <w:color w:val="231F20"/>
        </w:rPr>
        <w:t>Furthermore, subgroup analyses based on factors like age, baseline visual acuity, or severity of inﬂammation could help identify specific populations that might benefit more from one treatment over the other. By addressing these aspects, future research can provide </w:t>
      </w:r>
      <w:r>
        <w:rPr>
          <w:color w:val="231F20"/>
          <w:spacing w:val="10"/>
        </w:rPr>
        <w:t>deeper</w:t>
      </w:r>
      <w:r>
        <w:rPr>
          <w:color w:val="231F20"/>
          <w:spacing w:val="10"/>
        </w:rPr>
        <w:t> </w:t>
      </w:r>
      <w:r>
        <w:rPr>
          <w:color w:val="231F20"/>
          <w:spacing w:val="11"/>
        </w:rPr>
        <w:t>insights</w:t>
      </w:r>
      <w:r>
        <w:rPr>
          <w:color w:val="231F20"/>
          <w:spacing w:val="11"/>
        </w:rPr>
        <w:t> </w:t>
      </w:r>
      <w:r>
        <w:rPr>
          <w:color w:val="231F20"/>
          <w:spacing w:val="9"/>
        </w:rPr>
        <w:t>into</w:t>
      </w:r>
      <w:r>
        <w:rPr>
          <w:color w:val="231F20"/>
          <w:spacing w:val="9"/>
        </w:rPr>
        <w:t> </w:t>
      </w:r>
      <w:r>
        <w:rPr>
          <w:color w:val="231F20"/>
          <w:spacing w:val="11"/>
        </w:rPr>
        <w:t>optimizing</w:t>
      </w:r>
      <w:r>
        <w:rPr>
          <w:color w:val="231F20"/>
          <w:spacing w:val="11"/>
        </w:rPr>
        <w:t> </w:t>
      </w:r>
      <w:r>
        <w:rPr>
          <w:color w:val="231F20"/>
          <w:spacing w:val="13"/>
        </w:rPr>
        <w:t>post-</w:t>
      </w:r>
      <w:r>
        <w:rPr>
          <w:color w:val="231F20"/>
          <w:spacing w:val="11"/>
        </w:rPr>
        <w:t>operative </w:t>
      </w:r>
      <w:r>
        <w:rPr>
          <w:color w:val="231F20"/>
        </w:rPr>
        <w:t>management</w:t>
      </w:r>
      <w:r>
        <w:rPr>
          <w:color w:val="231F20"/>
          <w:spacing w:val="-1"/>
        </w:rPr>
        <w:t> </w:t>
      </w:r>
      <w:r>
        <w:rPr>
          <w:color w:val="231F20"/>
        </w:rPr>
        <w:t>strategies</w:t>
      </w:r>
      <w:r>
        <w:rPr>
          <w:color w:val="231F20"/>
          <w:spacing w:val="-1"/>
        </w:rPr>
        <w:t> </w:t>
      </w:r>
      <w:r>
        <w:rPr>
          <w:color w:val="231F20"/>
        </w:rPr>
        <w:t>for</w:t>
      </w:r>
      <w:r>
        <w:rPr>
          <w:color w:val="231F20"/>
          <w:spacing w:val="-1"/>
        </w:rPr>
        <w:t> </w:t>
      </w:r>
      <w:r>
        <w:rPr>
          <w:color w:val="231F20"/>
        </w:rPr>
        <w:t>cataract</w:t>
      </w:r>
      <w:r>
        <w:rPr>
          <w:color w:val="231F20"/>
          <w:spacing w:val="-1"/>
        </w:rPr>
        <w:t> </w:t>
      </w:r>
      <w:r>
        <w:rPr>
          <w:color w:val="231F20"/>
        </w:rPr>
        <w:t>surgery</w:t>
      </w:r>
      <w:r>
        <w:rPr>
          <w:color w:val="231F20"/>
          <w:spacing w:val="-1"/>
        </w:rPr>
        <w:t> </w:t>
      </w:r>
      <w:r>
        <w:rPr>
          <w:color w:val="231F20"/>
        </w:rPr>
        <w:t>patients.</w:t>
      </w:r>
    </w:p>
    <w:p>
      <w:pPr>
        <w:pStyle w:val="Heading1"/>
        <w:ind w:left="186"/>
      </w:pPr>
      <w:r>
        <w:rPr>
          <w:color w:val="0054A6"/>
          <w:spacing w:val="-2"/>
        </w:rPr>
        <w:t>CONCLUSION</w:t>
      </w:r>
    </w:p>
    <w:p>
      <w:pPr>
        <w:pStyle w:val="BodyText"/>
        <w:spacing w:before="195"/>
        <w:ind w:left="186" w:right="39"/>
        <w:jc w:val="both"/>
        <w:rPr>
          <w:sz w:val="20"/>
        </w:rPr>
      </w:pPr>
      <w:r>
        <w:rPr>
          <w:color w:val="231F20"/>
        </w:rPr>
        <w:t>Both nepafenac 0.3% and prednisolone acetate 1% </w:t>
      </w:r>
      <w:r>
        <w:rPr>
          <w:color w:val="231F20"/>
        </w:rPr>
        <w:t>are </w:t>
      </w:r>
      <w:r>
        <w:rPr>
          <w:color w:val="231F20"/>
          <w:spacing w:val="-2"/>
        </w:rPr>
        <w:t>effective</w:t>
      </w:r>
      <w:r>
        <w:rPr>
          <w:color w:val="231F20"/>
          <w:spacing w:val="-5"/>
        </w:rPr>
        <w:t> </w:t>
      </w:r>
      <w:r>
        <w:rPr>
          <w:color w:val="231F20"/>
          <w:spacing w:val="-2"/>
        </w:rPr>
        <w:t>in</w:t>
      </w:r>
      <w:r>
        <w:rPr>
          <w:color w:val="231F20"/>
          <w:spacing w:val="-4"/>
        </w:rPr>
        <w:t> </w:t>
      </w:r>
      <w:r>
        <w:rPr>
          <w:color w:val="231F20"/>
          <w:spacing w:val="-2"/>
        </w:rPr>
        <w:t>controlling</w:t>
      </w:r>
      <w:r>
        <w:rPr>
          <w:color w:val="231F20"/>
          <w:spacing w:val="-5"/>
        </w:rPr>
        <w:t> </w:t>
      </w:r>
      <w:r>
        <w:rPr>
          <w:color w:val="231F20"/>
          <w:spacing w:val="-2"/>
        </w:rPr>
        <w:t>post-operative</w:t>
      </w:r>
      <w:r>
        <w:rPr>
          <w:color w:val="231F20"/>
          <w:spacing w:val="-4"/>
        </w:rPr>
        <w:t> </w:t>
      </w:r>
      <w:r>
        <w:rPr>
          <w:color w:val="231F20"/>
          <w:spacing w:val="-2"/>
        </w:rPr>
        <w:t>inﬂammation</w:t>
      </w:r>
      <w:r>
        <w:rPr>
          <w:color w:val="231F20"/>
          <w:spacing w:val="-5"/>
        </w:rPr>
        <w:t> </w:t>
      </w:r>
      <w:r>
        <w:rPr>
          <w:color w:val="231F20"/>
          <w:spacing w:val="-5"/>
          <w:sz w:val="20"/>
        </w:rPr>
        <w:t>and</w:t>
      </w:r>
    </w:p>
    <w:p>
      <w:pPr>
        <w:spacing w:before="40"/>
        <w:ind w:left="187" w:right="18" w:firstLine="0"/>
        <w:jc w:val="both"/>
        <w:rPr>
          <w:sz w:val="20"/>
        </w:rPr>
      </w:pPr>
      <w:r>
        <w:rPr/>
        <w:br w:type="column"/>
      </w:r>
      <w:r>
        <w:rPr>
          <w:color w:val="231F20"/>
          <w:sz w:val="20"/>
        </w:rPr>
        <w:t>improving</w:t>
      </w:r>
      <w:r>
        <w:rPr>
          <w:color w:val="231F20"/>
          <w:spacing w:val="-11"/>
          <w:sz w:val="20"/>
        </w:rPr>
        <w:t> </w:t>
      </w:r>
      <w:r>
        <w:rPr>
          <w:color w:val="231F20"/>
          <w:sz w:val="20"/>
        </w:rPr>
        <w:t>visual</w:t>
      </w:r>
      <w:r>
        <w:rPr>
          <w:color w:val="231F20"/>
          <w:spacing w:val="-11"/>
          <w:sz w:val="20"/>
        </w:rPr>
        <w:t> </w:t>
      </w:r>
      <w:r>
        <w:rPr>
          <w:color w:val="231F20"/>
          <w:sz w:val="20"/>
        </w:rPr>
        <w:t>acuity</w:t>
      </w:r>
      <w:r>
        <w:rPr>
          <w:color w:val="231F20"/>
          <w:spacing w:val="-11"/>
          <w:sz w:val="20"/>
        </w:rPr>
        <w:t> </w:t>
      </w:r>
      <w:r>
        <w:rPr>
          <w:color w:val="231F20"/>
          <w:sz w:val="20"/>
        </w:rPr>
        <w:t>following</w:t>
      </w:r>
      <w:r>
        <w:rPr>
          <w:color w:val="231F20"/>
          <w:spacing w:val="-11"/>
          <w:sz w:val="20"/>
        </w:rPr>
        <w:t> </w:t>
      </w:r>
      <w:r>
        <w:rPr>
          <w:color w:val="231F20"/>
          <w:sz w:val="20"/>
        </w:rPr>
        <w:t>phacoemulsification.</w:t>
      </w:r>
      <w:r>
        <w:rPr>
          <w:color w:val="231F20"/>
          <w:spacing w:val="-11"/>
          <w:sz w:val="20"/>
        </w:rPr>
        <w:t> </w:t>
      </w:r>
      <w:r>
        <w:rPr>
          <w:color w:val="231F20"/>
          <w:sz w:val="20"/>
        </w:rPr>
        <w:t>Given their comparable eﬃcacy and safety profiles, nepafenac presents</w:t>
      </w:r>
      <w:r>
        <w:rPr>
          <w:color w:val="231F20"/>
          <w:spacing w:val="-8"/>
          <w:sz w:val="20"/>
        </w:rPr>
        <w:t> </w:t>
      </w:r>
      <w:r>
        <w:rPr>
          <w:color w:val="231F20"/>
          <w:sz w:val="20"/>
        </w:rPr>
        <w:t>a</w:t>
      </w:r>
      <w:r>
        <w:rPr>
          <w:color w:val="231F20"/>
          <w:spacing w:val="-8"/>
          <w:sz w:val="20"/>
        </w:rPr>
        <w:t> </w:t>
      </w:r>
      <w:r>
        <w:rPr>
          <w:color w:val="231F20"/>
          <w:sz w:val="20"/>
        </w:rPr>
        <w:t>suitable</w:t>
      </w:r>
      <w:r>
        <w:rPr>
          <w:color w:val="231F20"/>
          <w:spacing w:val="-8"/>
          <w:sz w:val="20"/>
        </w:rPr>
        <w:t> </w:t>
      </w:r>
      <w:r>
        <w:rPr>
          <w:color w:val="231F20"/>
          <w:sz w:val="20"/>
        </w:rPr>
        <w:t>alternative</w:t>
      </w:r>
      <w:r>
        <w:rPr>
          <w:color w:val="231F20"/>
          <w:spacing w:val="-9"/>
          <w:sz w:val="20"/>
        </w:rPr>
        <w:t> </w:t>
      </w:r>
      <w:r>
        <w:rPr>
          <w:color w:val="231F20"/>
          <w:sz w:val="20"/>
        </w:rPr>
        <w:t>to</w:t>
      </w:r>
      <w:r>
        <w:rPr>
          <w:color w:val="231F20"/>
          <w:spacing w:val="-8"/>
          <w:sz w:val="20"/>
        </w:rPr>
        <w:t> </w:t>
      </w:r>
      <w:r>
        <w:rPr>
          <w:color w:val="231F20"/>
          <w:sz w:val="20"/>
        </w:rPr>
        <w:t>corticosteroids</w:t>
      </w:r>
      <w:r>
        <w:rPr>
          <w:color w:val="231F20"/>
          <w:spacing w:val="-9"/>
          <w:sz w:val="20"/>
        </w:rPr>
        <w:t> </w:t>
      </w:r>
      <w:r>
        <w:rPr>
          <w:color w:val="231F20"/>
          <w:sz w:val="20"/>
        </w:rPr>
        <w:t>in</w:t>
      </w:r>
      <w:r>
        <w:rPr>
          <w:color w:val="231F20"/>
          <w:spacing w:val="-8"/>
          <w:sz w:val="20"/>
        </w:rPr>
        <w:t> </w:t>
      </w:r>
      <w:r>
        <w:rPr>
          <w:color w:val="231F20"/>
          <w:sz w:val="20"/>
        </w:rPr>
        <w:t>the</w:t>
      </w:r>
      <w:r>
        <w:rPr>
          <w:color w:val="231F20"/>
          <w:spacing w:val="-8"/>
          <w:sz w:val="20"/>
        </w:rPr>
        <w:t> </w:t>
      </w:r>
      <w:r>
        <w:rPr>
          <w:color w:val="231F20"/>
          <w:sz w:val="20"/>
        </w:rPr>
        <w:t>post- operative</w:t>
      </w:r>
      <w:r>
        <w:rPr>
          <w:color w:val="231F20"/>
          <w:spacing w:val="-1"/>
          <w:sz w:val="20"/>
        </w:rPr>
        <w:t> </w:t>
      </w:r>
      <w:r>
        <w:rPr>
          <w:color w:val="231F20"/>
          <w:sz w:val="20"/>
        </w:rPr>
        <w:t>management</w:t>
      </w:r>
      <w:r>
        <w:rPr>
          <w:color w:val="231F20"/>
          <w:spacing w:val="-1"/>
          <w:sz w:val="20"/>
        </w:rPr>
        <w:t> </w:t>
      </w:r>
      <w:r>
        <w:rPr>
          <w:color w:val="231F20"/>
          <w:sz w:val="20"/>
        </w:rPr>
        <w:t>of</w:t>
      </w:r>
      <w:r>
        <w:rPr>
          <w:color w:val="231F20"/>
          <w:spacing w:val="-1"/>
          <w:sz w:val="20"/>
        </w:rPr>
        <w:t> </w:t>
      </w:r>
      <w:r>
        <w:rPr>
          <w:color w:val="231F20"/>
          <w:sz w:val="20"/>
        </w:rPr>
        <w:t>cataract</w:t>
      </w:r>
      <w:r>
        <w:rPr>
          <w:color w:val="231F20"/>
          <w:spacing w:val="-1"/>
          <w:sz w:val="20"/>
        </w:rPr>
        <w:t> </w:t>
      </w:r>
      <w:r>
        <w:rPr>
          <w:color w:val="231F20"/>
          <w:sz w:val="20"/>
        </w:rPr>
        <w:t>surgery</w:t>
      </w:r>
      <w:r>
        <w:rPr>
          <w:color w:val="231F20"/>
          <w:spacing w:val="-1"/>
          <w:sz w:val="20"/>
        </w:rPr>
        <w:t> </w:t>
      </w:r>
      <w:r>
        <w:rPr>
          <w:color w:val="231F20"/>
          <w:sz w:val="20"/>
        </w:rPr>
        <w:t>patients.</w:t>
      </w:r>
    </w:p>
    <w:p>
      <w:pPr>
        <w:spacing w:before="196"/>
        <w:ind w:left="187" w:right="18" w:firstLine="0"/>
        <w:jc w:val="both"/>
        <w:rPr>
          <w:sz w:val="20"/>
        </w:rPr>
      </w:pPr>
      <w:r>
        <w:rPr>
          <w:b/>
          <w:color w:val="0054A6"/>
          <w:sz w:val="20"/>
        </w:rPr>
        <w:t>ETHICAL APPROVAL: </w:t>
      </w:r>
      <w:r>
        <w:rPr>
          <w:color w:val="231F20"/>
          <w:sz w:val="20"/>
        </w:rPr>
        <w:t>The study protocol was approved </w:t>
      </w:r>
      <w:r>
        <w:rPr>
          <w:color w:val="231F20"/>
          <w:sz w:val="20"/>
        </w:rPr>
        <w:t>by the Ethical Review Board of Sindh Institute of Ophthalm- ology and Visual Sciences Hyderabad (Reference Number: NO.SIOVS/EXEC.DIR/11372,</w:t>
      </w:r>
      <w:r>
        <w:rPr>
          <w:color w:val="231F20"/>
          <w:spacing w:val="-3"/>
          <w:sz w:val="20"/>
        </w:rPr>
        <w:t> </w:t>
      </w:r>
      <w:r>
        <w:rPr>
          <w:color w:val="231F20"/>
          <w:sz w:val="20"/>
        </w:rPr>
        <w:t>dated:</w:t>
      </w:r>
      <w:r>
        <w:rPr>
          <w:color w:val="231F20"/>
          <w:spacing w:val="-3"/>
          <w:sz w:val="20"/>
        </w:rPr>
        <w:t> </w:t>
      </w:r>
      <w:r>
        <w:rPr>
          <w:color w:val="231F20"/>
          <w:sz w:val="20"/>
        </w:rPr>
        <w:t>28</w:t>
      </w:r>
      <w:r>
        <w:rPr>
          <w:color w:val="231F20"/>
          <w:spacing w:val="-3"/>
          <w:sz w:val="20"/>
        </w:rPr>
        <w:t> </w:t>
      </w:r>
      <w:r>
        <w:rPr>
          <w:color w:val="231F20"/>
          <w:sz w:val="20"/>
        </w:rPr>
        <w:t>December,</w:t>
      </w:r>
      <w:r>
        <w:rPr>
          <w:color w:val="231F20"/>
          <w:spacing w:val="-3"/>
          <w:sz w:val="20"/>
        </w:rPr>
        <w:t> </w:t>
      </w:r>
      <w:r>
        <w:rPr>
          <w:color w:val="231F20"/>
          <w:sz w:val="20"/>
        </w:rPr>
        <w:t>2023)</w:t>
      </w:r>
    </w:p>
    <w:p>
      <w:pPr>
        <w:spacing w:before="195"/>
        <w:ind w:left="187" w:right="0" w:firstLine="0"/>
        <w:jc w:val="both"/>
        <w:rPr>
          <w:sz w:val="20"/>
        </w:rPr>
      </w:pPr>
      <w:r>
        <w:rPr>
          <w:b/>
          <w:color w:val="0054A6"/>
          <w:sz w:val="20"/>
        </w:rPr>
        <w:t>AUTHORS'</w:t>
      </w:r>
      <w:r>
        <w:rPr>
          <w:b/>
          <w:color w:val="0054A6"/>
          <w:spacing w:val="58"/>
          <w:w w:val="150"/>
          <w:sz w:val="20"/>
        </w:rPr>
        <w:t> </w:t>
      </w:r>
      <w:r>
        <w:rPr>
          <w:b/>
          <w:color w:val="0054A6"/>
          <w:sz w:val="20"/>
        </w:rPr>
        <w:t>CONTRIBUTIONS:</w:t>
      </w:r>
      <w:r>
        <w:rPr>
          <w:b/>
          <w:color w:val="0054A6"/>
          <w:spacing w:val="59"/>
          <w:w w:val="150"/>
          <w:sz w:val="20"/>
        </w:rPr>
        <w:t> </w:t>
      </w:r>
      <w:r>
        <w:rPr>
          <w:color w:val="231F20"/>
          <w:sz w:val="20"/>
        </w:rPr>
        <w:t>AAM</w:t>
      </w:r>
      <w:r>
        <w:rPr>
          <w:color w:val="231F20"/>
          <w:spacing w:val="58"/>
          <w:w w:val="150"/>
          <w:sz w:val="20"/>
        </w:rPr>
        <w:t> </w:t>
      </w:r>
      <w:r>
        <w:rPr>
          <w:color w:val="231F20"/>
          <w:sz w:val="20"/>
        </w:rPr>
        <w:t>&amp;</w:t>
      </w:r>
      <w:r>
        <w:rPr>
          <w:color w:val="231F20"/>
          <w:spacing w:val="59"/>
          <w:w w:val="150"/>
          <w:sz w:val="20"/>
        </w:rPr>
        <w:t> </w:t>
      </w:r>
      <w:r>
        <w:rPr>
          <w:color w:val="231F20"/>
          <w:sz w:val="20"/>
        </w:rPr>
        <w:t>FSW:</w:t>
      </w:r>
      <w:r>
        <w:rPr>
          <w:color w:val="231F20"/>
          <w:spacing w:val="58"/>
          <w:w w:val="150"/>
          <w:sz w:val="20"/>
        </w:rPr>
        <w:t> </w:t>
      </w:r>
      <w:r>
        <w:rPr>
          <w:color w:val="231F20"/>
          <w:spacing w:val="-2"/>
          <w:sz w:val="20"/>
        </w:rPr>
        <w:t>Substantial</w:t>
      </w:r>
    </w:p>
    <w:p>
      <w:pPr>
        <w:spacing w:before="0"/>
        <w:ind w:left="187" w:right="13" w:firstLine="0"/>
        <w:jc w:val="both"/>
        <w:rPr>
          <w:sz w:val="20"/>
        </w:rPr>
      </w:pPr>
      <w:r>
        <w:rPr>
          <w:color w:val="231F20"/>
          <w:sz w:val="20"/>
        </w:rPr>
        <w:t>contributions</w:t>
      </w:r>
      <w:r>
        <w:rPr>
          <w:color w:val="231F20"/>
          <w:spacing w:val="-4"/>
          <w:sz w:val="20"/>
        </w:rPr>
        <w:t> </w:t>
      </w:r>
      <w:r>
        <w:rPr>
          <w:color w:val="231F20"/>
          <w:sz w:val="20"/>
        </w:rPr>
        <w:t>to</w:t>
      </w:r>
      <w:r>
        <w:rPr>
          <w:color w:val="231F20"/>
          <w:spacing w:val="-4"/>
          <w:sz w:val="20"/>
        </w:rPr>
        <w:t> </w:t>
      </w:r>
      <w:r>
        <w:rPr>
          <w:color w:val="231F20"/>
          <w:sz w:val="20"/>
        </w:rPr>
        <w:t>the</w:t>
      </w:r>
      <w:r>
        <w:rPr>
          <w:color w:val="231F20"/>
          <w:spacing w:val="-4"/>
          <w:sz w:val="20"/>
        </w:rPr>
        <w:t> </w:t>
      </w:r>
      <w:r>
        <w:rPr>
          <w:color w:val="231F20"/>
          <w:sz w:val="20"/>
        </w:rPr>
        <w:t>conception</w:t>
      </w:r>
      <w:r>
        <w:rPr>
          <w:color w:val="231F20"/>
          <w:spacing w:val="-4"/>
          <w:sz w:val="20"/>
        </w:rPr>
        <w:t> </w:t>
      </w:r>
      <w:r>
        <w:rPr>
          <w:color w:val="231F20"/>
          <w:sz w:val="20"/>
        </w:rPr>
        <w:t>or</w:t>
      </w:r>
      <w:r>
        <w:rPr>
          <w:color w:val="231F20"/>
          <w:spacing w:val="-4"/>
          <w:sz w:val="20"/>
        </w:rPr>
        <w:t> </w:t>
      </w:r>
      <w:r>
        <w:rPr>
          <w:color w:val="231F20"/>
          <w:sz w:val="20"/>
        </w:rPr>
        <w:t>design</w:t>
      </w:r>
      <w:r>
        <w:rPr>
          <w:color w:val="231F20"/>
          <w:spacing w:val="-4"/>
          <w:sz w:val="20"/>
        </w:rPr>
        <w:t> </w:t>
      </w:r>
      <w:r>
        <w:rPr>
          <w:color w:val="231F20"/>
          <w:sz w:val="20"/>
        </w:rPr>
        <w:t>of</w:t>
      </w:r>
      <w:r>
        <w:rPr>
          <w:color w:val="231F20"/>
          <w:spacing w:val="-4"/>
          <w:sz w:val="20"/>
        </w:rPr>
        <w:t> </w:t>
      </w:r>
      <w:r>
        <w:rPr>
          <w:color w:val="231F20"/>
          <w:sz w:val="20"/>
        </w:rPr>
        <w:t>the</w:t>
      </w:r>
      <w:r>
        <w:rPr>
          <w:color w:val="231F20"/>
          <w:spacing w:val="-4"/>
          <w:sz w:val="20"/>
        </w:rPr>
        <w:t> </w:t>
      </w:r>
      <w:r>
        <w:rPr>
          <w:color w:val="231F20"/>
          <w:sz w:val="20"/>
        </w:rPr>
        <w:t>work.</w:t>
      </w:r>
      <w:r>
        <w:rPr>
          <w:color w:val="231F20"/>
          <w:spacing w:val="-4"/>
          <w:sz w:val="20"/>
        </w:rPr>
        <w:t> </w:t>
      </w:r>
      <w:r>
        <w:rPr>
          <w:color w:val="231F20"/>
          <w:sz w:val="20"/>
        </w:rPr>
        <w:t>AAM &amp;</w:t>
      </w:r>
      <w:r>
        <w:rPr>
          <w:color w:val="231F20"/>
          <w:spacing w:val="-8"/>
          <w:sz w:val="20"/>
        </w:rPr>
        <w:t> </w:t>
      </w:r>
      <w:r>
        <w:rPr>
          <w:color w:val="231F20"/>
          <w:sz w:val="20"/>
        </w:rPr>
        <w:t>WA:</w:t>
      </w:r>
      <w:r>
        <w:rPr>
          <w:color w:val="231F20"/>
          <w:spacing w:val="-11"/>
          <w:sz w:val="20"/>
        </w:rPr>
        <w:t> </w:t>
      </w:r>
      <w:r>
        <w:rPr>
          <w:color w:val="231F20"/>
          <w:sz w:val="20"/>
        </w:rPr>
        <w:t>Data</w:t>
      </w:r>
      <w:r>
        <w:rPr>
          <w:color w:val="231F20"/>
          <w:spacing w:val="-11"/>
          <w:sz w:val="20"/>
        </w:rPr>
        <w:t> </w:t>
      </w:r>
      <w:r>
        <w:rPr>
          <w:color w:val="231F20"/>
          <w:sz w:val="20"/>
        </w:rPr>
        <w:t>acquisition,</w:t>
      </w:r>
      <w:r>
        <w:rPr>
          <w:color w:val="231F20"/>
          <w:spacing w:val="-11"/>
          <w:sz w:val="20"/>
        </w:rPr>
        <w:t> </w:t>
      </w:r>
      <w:r>
        <w:rPr>
          <w:color w:val="231F20"/>
          <w:sz w:val="20"/>
        </w:rPr>
        <w:t>analysis</w:t>
      </w:r>
      <w:r>
        <w:rPr>
          <w:color w:val="231F20"/>
          <w:spacing w:val="-10"/>
          <w:sz w:val="20"/>
        </w:rPr>
        <w:t> </w:t>
      </w:r>
      <w:r>
        <w:rPr>
          <w:color w:val="231F20"/>
          <w:sz w:val="20"/>
        </w:rPr>
        <w:t>and</w:t>
      </w:r>
      <w:r>
        <w:rPr>
          <w:color w:val="231F20"/>
          <w:spacing w:val="-11"/>
          <w:sz w:val="20"/>
        </w:rPr>
        <w:t> </w:t>
      </w:r>
      <w:r>
        <w:rPr>
          <w:color w:val="231F20"/>
          <w:sz w:val="20"/>
        </w:rPr>
        <w:t>interpretation.</w:t>
      </w:r>
      <w:r>
        <w:rPr>
          <w:color w:val="231F20"/>
          <w:spacing w:val="-11"/>
          <w:sz w:val="20"/>
        </w:rPr>
        <w:t> </w:t>
      </w:r>
      <w:r>
        <w:rPr>
          <w:color w:val="231F20"/>
          <w:sz w:val="20"/>
        </w:rPr>
        <w:t>AAM,</w:t>
      </w:r>
      <w:r>
        <w:rPr>
          <w:color w:val="231F20"/>
          <w:spacing w:val="-11"/>
          <w:sz w:val="20"/>
        </w:rPr>
        <w:t> </w:t>
      </w:r>
      <w:r>
        <w:rPr>
          <w:color w:val="231F20"/>
          <w:sz w:val="20"/>
        </w:rPr>
        <w:t>MI &amp; AT: Drafting the manuscript or revising it critically for important intellectual</w:t>
      </w:r>
      <w:r>
        <w:rPr>
          <w:color w:val="231F20"/>
          <w:sz w:val="20"/>
        </w:rPr>
        <w:t> content. AAM &amp; SAS: Provided </w:t>
      </w:r>
      <w:r>
        <w:rPr>
          <w:color w:val="231F20"/>
          <w:spacing w:val="9"/>
          <w:sz w:val="20"/>
        </w:rPr>
        <w:t>supervision</w:t>
      </w:r>
      <w:r>
        <w:rPr>
          <w:color w:val="231F20"/>
          <w:spacing w:val="9"/>
          <w:sz w:val="20"/>
        </w:rPr>
        <w:t> </w:t>
      </w:r>
      <w:r>
        <w:rPr>
          <w:color w:val="231F20"/>
          <w:sz w:val="20"/>
        </w:rPr>
        <w:t>and/or project </w:t>
      </w:r>
      <w:r>
        <w:rPr>
          <w:color w:val="231F20"/>
          <w:spacing w:val="9"/>
          <w:sz w:val="20"/>
        </w:rPr>
        <w:t>administration.</w:t>
      </w:r>
      <w:r>
        <w:rPr>
          <w:color w:val="231F20"/>
          <w:spacing w:val="9"/>
          <w:sz w:val="20"/>
        </w:rPr>
        <w:t> </w:t>
      </w:r>
      <w:r>
        <w:rPr>
          <w:color w:val="231F20"/>
          <w:sz w:val="20"/>
        </w:rPr>
        <w:t>Including oversight</w:t>
      </w:r>
      <w:r>
        <w:rPr>
          <w:color w:val="231F20"/>
          <w:spacing w:val="-11"/>
          <w:sz w:val="20"/>
        </w:rPr>
        <w:t> </w:t>
      </w:r>
      <w:r>
        <w:rPr>
          <w:color w:val="231F20"/>
          <w:sz w:val="20"/>
        </w:rPr>
        <w:t>of</w:t>
      </w:r>
      <w:r>
        <w:rPr>
          <w:color w:val="231F20"/>
          <w:spacing w:val="-10"/>
          <w:sz w:val="20"/>
        </w:rPr>
        <w:t> </w:t>
      </w:r>
      <w:r>
        <w:rPr>
          <w:color w:val="231F20"/>
          <w:sz w:val="20"/>
        </w:rPr>
        <w:t>the</w:t>
      </w:r>
      <w:r>
        <w:rPr>
          <w:color w:val="231F20"/>
          <w:spacing w:val="-10"/>
          <w:sz w:val="20"/>
        </w:rPr>
        <w:t> </w:t>
      </w:r>
      <w:r>
        <w:rPr>
          <w:color w:val="231F20"/>
          <w:sz w:val="20"/>
        </w:rPr>
        <w:t>research</w:t>
      </w:r>
      <w:r>
        <w:rPr>
          <w:color w:val="231F20"/>
          <w:spacing w:val="-11"/>
          <w:sz w:val="20"/>
        </w:rPr>
        <w:t> </w:t>
      </w:r>
      <w:r>
        <w:rPr>
          <w:color w:val="231F20"/>
          <w:sz w:val="20"/>
        </w:rPr>
        <w:t>activity</w:t>
      </w:r>
      <w:r>
        <w:rPr>
          <w:color w:val="231F20"/>
          <w:spacing w:val="-11"/>
          <w:sz w:val="20"/>
        </w:rPr>
        <w:t> </w:t>
      </w:r>
      <w:r>
        <w:rPr>
          <w:color w:val="231F20"/>
          <w:sz w:val="20"/>
        </w:rPr>
        <w:t>planning</w:t>
      </w:r>
      <w:r>
        <w:rPr>
          <w:color w:val="231F20"/>
          <w:spacing w:val="-11"/>
          <w:sz w:val="20"/>
        </w:rPr>
        <w:t> </w:t>
      </w:r>
      <w:r>
        <w:rPr>
          <w:color w:val="231F20"/>
          <w:sz w:val="20"/>
        </w:rPr>
        <w:t>and</w:t>
      </w:r>
      <w:r>
        <w:rPr>
          <w:color w:val="231F20"/>
          <w:spacing w:val="-10"/>
          <w:sz w:val="20"/>
        </w:rPr>
        <w:t> </w:t>
      </w:r>
      <w:r>
        <w:rPr>
          <w:color w:val="231F20"/>
          <w:sz w:val="20"/>
        </w:rPr>
        <w:t>execution.</w:t>
      </w:r>
      <w:r>
        <w:rPr>
          <w:color w:val="231F20"/>
          <w:spacing w:val="-11"/>
          <w:sz w:val="20"/>
        </w:rPr>
        <w:t> </w:t>
      </w:r>
      <w:r>
        <w:rPr>
          <w:color w:val="231F20"/>
          <w:sz w:val="20"/>
        </w:rPr>
        <w:t>All authors critically reviewed and gave final approval of the </w:t>
      </w:r>
      <w:r>
        <w:rPr>
          <w:color w:val="231F20"/>
          <w:spacing w:val="-2"/>
          <w:sz w:val="20"/>
        </w:rPr>
        <w:t>manuscript.</w:t>
      </w:r>
    </w:p>
    <w:p>
      <w:pPr>
        <w:spacing w:before="195"/>
        <w:ind w:left="187" w:right="0" w:firstLine="0"/>
        <w:jc w:val="left"/>
        <w:rPr>
          <w:sz w:val="20"/>
        </w:rPr>
      </w:pPr>
      <w:r>
        <w:rPr>
          <w:b/>
          <w:color w:val="0054A6"/>
          <w:sz w:val="20"/>
        </w:rPr>
        <w:t>CONFLICT</w:t>
      </w:r>
      <w:r>
        <w:rPr>
          <w:b/>
          <w:color w:val="0054A6"/>
          <w:spacing w:val="-8"/>
          <w:sz w:val="20"/>
        </w:rPr>
        <w:t> </w:t>
      </w:r>
      <w:r>
        <w:rPr>
          <w:b/>
          <w:color w:val="0054A6"/>
          <w:sz w:val="20"/>
        </w:rPr>
        <w:t>OF</w:t>
      </w:r>
      <w:r>
        <w:rPr>
          <w:b/>
          <w:color w:val="0054A6"/>
          <w:spacing w:val="-8"/>
          <w:sz w:val="20"/>
        </w:rPr>
        <w:t> </w:t>
      </w:r>
      <w:r>
        <w:rPr>
          <w:b/>
          <w:color w:val="0054A6"/>
          <w:sz w:val="20"/>
        </w:rPr>
        <w:t>INTEREST:</w:t>
      </w:r>
      <w:r>
        <w:rPr>
          <w:b/>
          <w:color w:val="0054A6"/>
          <w:spacing w:val="-8"/>
          <w:sz w:val="20"/>
        </w:rPr>
        <w:t> </w:t>
      </w:r>
      <w:r>
        <w:rPr>
          <w:color w:val="231F20"/>
          <w:sz w:val="20"/>
        </w:rPr>
        <w:t>All</w:t>
      </w:r>
      <w:r>
        <w:rPr>
          <w:color w:val="231F20"/>
          <w:spacing w:val="-8"/>
          <w:sz w:val="20"/>
        </w:rPr>
        <w:t> </w:t>
      </w:r>
      <w:r>
        <w:rPr>
          <w:color w:val="231F20"/>
          <w:sz w:val="20"/>
        </w:rPr>
        <w:t>authors</w:t>
      </w:r>
      <w:r>
        <w:rPr>
          <w:color w:val="231F20"/>
          <w:spacing w:val="-8"/>
          <w:sz w:val="20"/>
        </w:rPr>
        <w:t> </w:t>
      </w:r>
      <w:r>
        <w:rPr>
          <w:color w:val="231F20"/>
          <w:sz w:val="20"/>
        </w:rPr>
        <w:t>do</w:t>
      </w:r>
      <w:r>
        <w:rPr>
          <w:color w:val="231F20"/>
          <w:spacing w:val="-8"/>
          <w:sz w:val="20"/>
        </w:rPr>
        <w:t> </w:t>
      </w:r>
      <w:r>
        <w:rPr>
          <w:color w:val="231F20"/>
          <w:sz w:val="20"/>
        </w:rPr>
        <w:t>not</w:t>
      </w:r>
      <w:r>
        <w:rPr>
          <w:color w:val="231F20"/>
          <w:spacing w:val="-8"/>
          <w:sz w:val="20"/>
        </w:rPr>
        <w:t> </w:t>
      </w:r>
      <w:r>
        <w:rPr>
          <w:color w:val="231F20"/>
          <w:sz w:val="20"/>
        </w:rPr>
        <w:t>have</w:t>
      </w:r>
      <w:r>
        <w:rPr>
          <w:color w:val="231F20"/>
          <w:spacing w:val="-8"/>
          <w:sz w:val="20"/>
        </w:rPr>
        <w:t> </w:t>
      </w:r>
      <w:r>
        <w:rPr>
          <w:color w:val="231F20"/>
          <w:sz w:val="20"/>
        </w:rPr>
        <w:t>any</w:t>
      </w:r>
      <w:r>
        <w:rPr>
          <w:color w:val="231F20"/>
          <w:spacing w:val="-8"/>
          <w:sz w:val="20"/>
        </w:rPr>
        <w:t> </w:t>
      </w:r>
      <w:r>
        <w:rPr>
          <w:color w:val="231F20"/>
          <w:sz w:val="20"/>
        </w:rPr>
        <w:t>conﬂict of</w:t>
      </w:r>
      <w:r>
        <w:rPr>
          <w:color w:val="231F20"/>
          <w:spacing w:val="-18"/>
          <w:sz w:val="20"/>
        </w:rPr>
        <w:t> </w:t>
      </w:r>
      <w:r>
        <w:rPr>
          <w:color w:val="231F20"/>
          <w:sz w:val="20"/>
        </w:rPr>
        <w:t>interest.</w:t>
      </w:r>
    </w:p>
    <w:p>
      <w:pPr>
        <w:spacing w:before="195"/>
        <w:ind w:left="187" w:right="0" w:firstLine="0"/>
        <w:jc w:val="left"/>
        <w:rPr>
          <w:sz w:val="20"/>
        </w:rPr>
      </w:pPr>
      <w:r>
        <w:rPr>
          <w:b/>
          <w:color w:val="0054A6"/>
          <w:sz w:val="20"/>
        </w:rPr>
        <w:t>FUNDING:</w:t>
      </w:r>
      <w:r>
        <w:rPr>
          <w:b/>
          <w:color w:val="0054A6"/>
          <w:spacing w:val="-3"/>
          <w:sz w:val="20"/>
        </w:rPr>
        <w:t> </w:t>
      </w:r>
      <w:r>
        <w:rPr>
          <w:color w:val="231F20"/>
          <w:sz w:val="20"/>
        </w:rPr>
        <w:t>No </w:t>
      </w:r>
      <w:r>
        <w:rPr>
          <w:color w:val="231F20"/>
          <w:spacing w:val="-2"/>
          <w:sz w:val="20"/>
        </w:rPr>
        <w:t>Funding.</w:t>
      </w:r>
    </w:p>
    <w:p>
      <w:pPr>
        <w:spacing w:before="196"/>
        <w:ind w:left="187" w:right="2511" w:firstLine="0"/>
        <w:jc w:val="left"/>
        <w:rPr>
          <w:sz w:val="20"/>
        </w:rPr>
      </w:pPr>
      <w:r>
        <w:rPr>
          <w:color w:val="231F20"/>
          <w:sz w:val="20"/>
        </w:rPr>
        <w:t>Received:</w:t>
      </w:r>
      <w:r>
        <w:rPr>
          <w:color w:val="231F20"/>
          <w:spacing w:val="-11"/>
          <w:sz w:val="20"/>
        </w:rPr>
        <w:t> </w:t>
      </w:r>
      <w:r>
        <w:rPr>
          <w:color w:val="231F20"/>
          <w:sz w:val="20"/>
        </w:rPr>
        <w:t>September</w:t>
      </w:r>
      <w:r>
        <w:rPr>
          <w:color w:val="231F20"/>
          <w:spacing w:val="-11"/>
          <w:sz w:val="20"/>
        </w:rPr>
        <w:t> </w:t>
      </w:r>
      <w:r>
        <w:rPr>
          <w:color w:val="231F20"/>
          <w:sz w:val="20"/>
        </w:rPr>
        <w:t>30,</w:t>
      </w:r>
      <w:r>
        <w:rPr>
          <w:color w:val="231F20"/>
          <w:spacing w:val="-11"/>
          <w:sz w:val="20"/>
        </w:rPr>
        <w:t> </w:t>
      </w:r>
      <w:r>
        <w:rPr>
          <w:color w:val="231F20"/>
          <w:sz w:val="20"/>
        </w:rPr>
        <w:t>2024 Accepted: December 01, 2024</w:t>
      </w:r>
    </w:p>
    <w:p>
      <w:pPr>
        <w:pStyle w:val="Heading1"/>
        <w:spacing w:before="195"/>
        <w:ind w:left="187"/>
      </w:pPr>
      <w:r>
        <w:rPr>
          <w:color w:val="0054A6"/>
          <w:spacing w:val="-2"/>
        </w:rPr>
        <w:t>REFERENCES</w:t>
      </w:r>
    </w:p>
    <w:p>
      <w:pPr>
        <w:pStyle w:val="ListParagraph"/>
        <w:numPr>
          <w:ilvl w:val="0"/>
          <w:numId w:val="1"/>
        </w:numPr>
        <w:tabs>
          <w:tab w:pos="603" w:val="left" w:leader="none"/>
          <w:tab w:pos="607" w:val="left" w:leader="none"/>
        </w:tabs>
        <w:spacing w:line="240" w:lineRule="auto" w:before="220" w:after="0"/>
        <w:ind w:left="603" w:right="19" w:hanging="417"/>
        <w:jc w:val="left"/>
        <w:rPr>
          <w:color w:val="222222"/>
          <w:sz w:val="20"/>
        </w:rPr>
      </w:pPr>
      <w:r>
        <w:rPr>
          <w:color w:val="222222"/>
          <w:sz w:val="20"/>
        </w:rPr>
        <w:t>Vision</w:t>
      </w:r>
      <w:r>
        <w:rPr>
          <w:color w:val="222222"/>
          <w:spacing w:val="-11"/>
          <w:sz w:val="20"/>
        </w:rPr>
        <w:t> </w:t>
      </w:r>
      <w:r>
        <w:rPr>
          <w:color w:val="222222"/>
          <w:sz w:val="20"/>
        </w:rPr>
        <w:t>Loss</w:t>
      </w:r>
      <w:r>
        <w:rPr>
          <w:color w:val="222222"/>
          <w:spacing w:val="-11"/>
          <w:sz w:val="20"/>
        </w:rPr>
        <w:t> </w:t>
      </w:r>
      <w:r>
        <w:rPr>
          <w:color w:val="222222"/>
          <w:sz w:val="20"/>
        </w:rPr>
        <w:t>Expert</w:t>
      </w:r>
      <w:r>
        <w:rPr>
          <w:color w:val="222222"/>
          <w:spacing w:val="-11"/>
          <w:sz w:val="20"/>
        </w:rPr>
        <w:t> </w:t>
      </w:r>
      <w:r>
        <w:rPr>
          <w:color w:val="222222"/>
          <w:sz w:val="20"/>
        </w:rPr>
        <w:t>Group</w:t>
      </w:r>
      <w:r>
        <w:rPr>
          <w:color w:val="222222"/>
          <w:spacing w:val="-11"/>
          <w:sz w:val="20"/>
        </w:rPr>
        <w:t> </w:t>
      </w:r>
      <w:r>
        <w:rPr>
          <w:color w:val="222222"/>
          <w:sz w:val="20"/>
        </w:rPr>
        <w:t>of</w:t>
      </w:r>
      <w:r>
        <w:rPr>
          <w:color w:val="222222"/>
          <w:spacing w:val="-11"/>
          <w:sz w:val="20"/>
        </w:rPr>
        <w:t> </w:t>
      </w:r>
      <w:r>
        <w:rPr>
          <w:color w:val="222222"/>
          <w:sz w:val="20"/>
        </w:rPr>
        <w:t>the</w:t>
      </w:r>
      <w:r>
        <w:rPr>
          <w:color w:val="222222"/>
          <w:spacing w:val="-11"/>
          <w:sz w:val="20"/>
        </w:rPr>
        <w:t> </w:t>
      </w:r>
      <w:r>
        <w:rPr>
          <w:color w:val="222222"/>
          <w:sz w:val="20"/>
        </w:rPr>
        <w:t>Global</w:t>
      </w:r>
      <w:r>
        <w:rPr>
          <w:color w:val="222222"/>
          <w:spacing w:val="-10"/>
          <w:sz w:val="20"/>
        </w:rPr>
        <w:t> </w:t>
      </w:r>
      <w:r>
        <w:rPr>
          <w:color w:val="222222"/>
          <w:sz w:val="20"/>
        </w:rPr>
        <w:t>Burden</w:t>
      </w:r>
      <w:r>
        <w:rPr>
          <w:color w:val="222222"/>
          <w:spacing w:val="-11"/>
          <w:sz w:val="20"/>
        </w:rPr>
        <w:t> </w:t>
      </w:r>
      <w:r>
        <w:rPr>
          <w:color w:val="222222"/>
          <w:sz w:val="20"/>
        </w:rPr>
        <w:t>of</w:t>
      </w:r>
      <w:r>
        <w:rPr>
          <w:color w:val="222222"/>
          <w:spacing w:val="-11"/>
          <w:sz w:val="20"/>
        </w:rPr>
        <w:t> </w:t>
      </w:r>
      <w:r>
        <w:rPr>
          <w:color w:val="222222"/>
          <w:sz w:val="20"/>
        </w:rPr>
        <w:t>Diseas Study. Global</w:t>
      </w:r>
      <w:r>
        <w:rPr>
          <w:color w:val="222222"/>
          <w:spacing w:val="-1"/>
          <w:sz w:val="20"/>
        </w:rPr>
        <w:t> </w:t>
      </w:r>
      <w:r>
        <w:rPr>
          <w:color w:val="222222"/>
          <w:sz w:val="20"/>
        </w:rPr>
        <w:t>estimates on the number</w:t>
      </w:r>
      <w:r>
        <w:rPr>
          <w:color w:val="222222"/>
          <w:spacing w:val="-1"/>
          <w:sz w:val="20"/>
        </w:rPr>
        <w:t> </w:t>
      </w:r>
      <w:r>
        <w:rPr>
          <w:color w:val="222222"/>
          <w:sz w:val="20"/>
        </w:rPr>
        <w:t>of people blind or visually impaired by cataract: a meta-analysis from 2000 to 2020. </w:t>
      </w:r>
      <w:r>
        <w:rPr>
          <w:color w:val="212121"/>
          <w:sz w:val="20"/>
        </w:rPr>
        <w:t>Eye (Lond) 2024; 38:2156-72. </w:t>
      </w:r>
      <w:r>
        <w:rPr>
          <w:color w:val="0000C4"/>
          <w:spacing w:val="-2"/>
          <w:sz w:val="20"/>
          <w:u w:val="single" w:color="0000C4"/>
        </w:rPr>
        <w:t>doi:10.1038/s41433-024-02961-1</w:t>
      </w:r>
    </w:p>
    <w:p>
      <w:pPr>
        <w:pStyle w:val="ListParagraph"/>
        <w:numPr>
          <w:ilvl w:val="0"/>
          <w:numId w:val="1"/>
        </w:numPr>
        <w:tabs>
          <w:tab w:pos="619" w:val="left" w:leader="none"/>
        </w:tabs>
        <w:spacing w:line="240" w:lineRule="auto" w:before="0" w:after="0"/>
        <w:ind w:left="619" w:right="19" w:hanging="432"/>
        <w:jc w:val="left"/>
        <w:rPr>
          <w:color w:val="212121"/>
          <w:sz w:val="20"/>
        </w:rPr>
      </w:pPr>
      <w:r>
        <w:rPr>
          <w:color w:val="212121"/>
          <w:sz w:val="20"/>
        </w:rPr>
        <w:t>Cicinelli</w:t>
      </w:r>
      <w:r>
        <w:rPr>
          <w:color w:val="212121"/>
          <w:spacing w:val="-11"/>
          <w:sz w:val="20"/>
        </w:rPr>
        <w:t> </w:t>
      </w:r>
      <w:r>
        <w:rPr>
          <w:color w:val="212121"/>
          <w:sz w:val="20"/>
        </w:rPr>
        <w:t>MV,</w:t>
      </w:r>
      <w:r>
        <w:rPr>
          <w:color w:val="212121"/>
          <w:spacing w:val="-11"/>
          <w:sz w:val="20"/>
        </w:rPr>
        <w:t> </w:t>
      </w:r>
      <w:r>
        <w:rPr>
          <w:color w:val="212121"/>
          <w:sz w:val="20"/>
        </w:rPr>
        <w:t>Buchan</w:t>
      </w:r>
      <w:r>
        <w:rPr>
          <w:color w:val="212121"/>
          <w:spacing w:val="-11"/>
          <w:sz w:val="20"/>
        </w:rPr>
        <w:t> </w:t>
      </w:r>
      <w:r>
        <w:rPr>
          <w:color w:val="212121"/>
          <w:sz w:val="20"/>
        </w:rPr>
        <w:t>JC,</w:t>
      </w:r>
      <w:r>
        <w:rPr>
          <w:color w:val="212121"/>
          <w:spacing w:val="-11"/>
          <w:sz w:val="20"/>
        </w:rPr>
        <w:t> </w:t>
      </w:r>
      <w:r>
        <w:rPr>
          <w:color w:val="212121"/>
          <w:sz w:val="20"/>
        </w:rPr>
        <w:t>Nicholson</w:t>
      </w:r>
      <w:r>
        <w:rPr>
          <w:color w:val="212121"/>
          <w:spacing w:val="-11"/>
          <w:sz w:val="20"/>
        </w:rPr>
        <w:t> </w:t>
      </w:r>
      <w:r>
        <w:rPr>
          <w:color w:val="212121"/>
          <w:sz w:val="20"/>
        </w:rPr>
        <w:t>M,</w:t>
      </w:r>
      <w:r>
        <w:rPr>
          <w:color w:val="212121"/>
          <w:spacing w:val="-11"/>
          <w:sz w:val="20"/>
        </w:rPr>
        <w:t> </w:t>
      </w:r>
      <w:r>
        <w:rPr>
          <w:color w:val="212121"/>
          <w:sz w:val="20"/>
        </w:rPr>
        <w:t>Varadaraj</w:t>
      </w:r>
      <w:r>
        <w:rPr>
          <w:color w:val="212121"/>
          <w:spacing w:val="-11"/>
          <w:sz w:val="20"/>
        </w:rPr>
        <w:t> </w:t>
      </w:r>
      <w:r>
        <w:rPr>
          <w:color w:val="212121"/>
          <w:sz w:val="20"/>
        </w:rPr>
        <w:t>V,</w:t>
      </w:r>
      <w:r>
        <w:rPr>
          <w:color w:val="212121"/>
          <w:spacing w:val="-11"/>
          <w:sz w:val="20"/>
        </w:rPr>
        <w:t> </w:t>
      </w:r>
      <w:r>
        <w:rPr>
          <w:color w:val="212121"/>
          <w:sz w:val="20"/>
        </w:rPr>
        <w:t>Khan- na</w:t>
      </w:r>
      <w:r>
        <w:rPr>
          <w:color w:val="212121"/>
          <w:spacing w:val="-1"/>
          <w:sz w:val="20"/>
        </w:rPr>
        <w:t> </w:t>
      </w:r>
      <w:r>
        <w:rPr>
          <w:color w:val="212121"/>
          <w:sz w:val="20"/>
        </w:rPr>
        <w:t>RC.</w:t>
      </w:r>
      <w:r>
        <w:rPr>
          <w:color w:val="212121"/>
          <w:spacing w:val="-1"/>
          <w:sz w:val="20"/>
        </w:rPr>
        <w:t> </w:t>
      </w:r>
      <w:r>
        <w:rPr>
          <w:color w:val="212121"/>
          <w:sz w:val="20"/>
        </w:rPr>
        <w:t>Cataracts.</w:t>
      </w:r>
      <w:r>
        <w:rPr>
          <w:color w:val="212121"/>
          <w:spacing w:val="-1"/>
          <w:sz w:val="20"/>
        </w:rPr>
        <w:t> </w:t>
      </w:r>
      <w:r>
        <w:rPr>
          <w:color w:val="212121"/>
          <w:sz w:val="20"/>
        </w:rPr>
        <w:t>Lancet</w:t>
      </w:r>
      <w:r>
        <w:rPr>
          <w:color w:val="212121"/>
          <w:spacing w:val="-1"/>
          <w:sz w:val="20"/>
        </w:rPr>
        <w:t> </w:t>
      </w:r>
      <w:r>
        <w:rPr>
          <w:color w:val="212121"/>
          <w:sz w:val="20"/>
        </w:rPr>
        <w:t>2023;</w:t>
      </w:r>
      <w:r>
        <w:rPr>
          <w:color w:val="212121"/>
          <w:spacing w:val="-1"/>
          <w:sz w:val="20"/>
        </w:rPr>
        <w:t> </w:t>
      </w:r>
      <w:r>
        <w:rPr>
          <w:color w:val="212121"/>
          <w:sz w:val="20"/>
        </w:rPr>
        <w:t>401:377-89. </w:t>
      </w:r>
      <w:r>
        <w:rPr>
          <w:color w:val="0000C4"/>
          <w:spacing w:val="-2"/>
          <w:sz w:val="20"/>
          <w:u w:val="single" w:color="0000C4"/>
        </w:rPr>
        <w:t>doi:10.1016/S0140-6736(22)01839-6</w:t>
      </w:r>
    </w:p>
    <w:p>
      <w:pPr>
        <w:pStyle w:val="ListParagraph"/>
        <w:numPr>
          <w:ilvl w:val="0"/>
          <w:numId w:val="1"/>
        </w:numPr>
        <w:tabs>
          <w:tab w:pos="588" w:val="left" w:leader="none"/>
          <w:tab w:pos="619" w:val="left" w:leader="none"/>
        </w:tabs>
        <w:spacing w:line="240" w:lineRule="auto" w:before="0" w:after="0"/>
        <w:ind w:left="619" w:right="18" w:hanging="432"/>
        <w:jc w:val="both"/>
        <w:rPr>
          <w:color w:val="222222"/>
          <w:sz w:val="20"/>
        </w:rPr>
      </w:pPr>
      <w:r>
        <w:rPr>
          <w:color w:val="222222"/>
          <w:spacing w:val="-4"/>
          <w:sz w:val="20"/>
        </w:rPr>
        <w:t>He</w:t>
      </w:r>
      <w:r>
        <w:rPr>
          <w:color w:val="222222"/>
          <w:spacing w:val="-7"/>
          <w:sz w:val="20"/>
        </w:rPr>
        <w:t> </w:t>
      </w:r>
      <w:r>
        <w:rPr>
          <w:color w:val="222222"/>
          <w:spacing w:val="-4"/>
          <w:sz w:val="20"/>
        </w:rPr>
        <w:t>L,</w:t>
      </w:r>
      <w:r>
        <w:rPr>
          <w:color w:val="222222"/>
          <w:spacing w:val="-6"/>
          <w:sz w:val="20"/>
        </w:rPr>
        <w:t> </w:t>
      </w:r>
      <w:r>
        <w:rPr>
          <w:color w:val="222222"/>
          <w:spacing w:val="-4"/>
          <w:sz w:val="20"/>
        </w:rPr>
        <w:t>Cui</w:t>
      </w:r>
      <w:r>
        <w:rPr>
          <w:color w:val="222222"/>
          <w:spacing w:val="-7"/>
          <w:sz w:val="20"/>
        </w:rPr>
        <w:t> </w:t>
      </w:r>
      <w:r>
        <w:rPr>
          <w:color w:val="222222"/>
          <w:spacing w:val="-4"/>
          <w:sz w:val="20"/>
        </w:rPr>
        <w:t>Y,</w:t>
      </w:r>
      <w:r>
        <w:rPr>
          <w:color w:val="222222"/>
          <w:spacing w:val="-6"/>
          <w:sz w:val="20"/>
        </w:rPr>
        <w:t> </w:t>
      </w:r>
      <w:r>
        <w:rPr>
          <w:color w:val="222222"/>
          <w:spacing w:val="-4"/>
          <w:sz w:val="20"/>
        </w:rPr>
        <w:t>Tang</w:t>
      </w:r>
      <w:r>
        <w:rPr>
          <w:color w:val="222222"/>
          <w:spacing w:val="-7"/>
          <w:sz w:val="20"/>
        </w:rPr>
        <w:t> </w:t>
      </w:r>
      <w:r>
        <w:rPr>
          <w:color w:val="222222"/>
          <w:spacing w:val="-4"/>
          <w:sz w:val="20"/>
        </w:rPr>
        <w:t>X,</w:t>
      </w:r>
      <w:r>
        <w:rPr>
          <w:color w:val="222222"/>
          <w:spacing w:val="-6"/>
          <w:sz w:val="20"/>
        </w:rPr>
        <w:t> </w:t>
      </w:r>
      <w:r>
        <w:rPr>
          <w:color w:val="222222"/>
          <w:spacing w:val="-4"/>
          <w:sz w:val="20"/>
        </w:rPr>
        <w:t>He</w:t>
      </w:r>
      <w:r>
        <w:rPr>
          <w:color w:val="222222"/>
          <w:spacing w:val="-7"/>
          <w:sz w:val="20"/>
        </w:rPr>
        <w:t> </w:t>
      </w:r>
      <w:r>
        <w:rPr>
          <w:color w:val="222222"/>
          <w:spacing w:val="-4"/>
          <w:sz w:val="20"/>
        </w:rPr>
        <w:t>S,</w:t>
      </w:r>
      <w:r>
        <w:rPr>
          <w:color w:val="222222"/>
          <w:spacing w:val="-6"/>
          <w:sz w:val="20"/>
        </w:rPr>
        <w:t> </w:t>
      </w:r>
      <w:r>
        <w:rPr>
          <w:color w:val="222222"/>
          <w:spacing w:val="-4"/>
          <w:sz w:val="20"/>
        </w:rPr>
        <w:t>Yao</w:t>
      </w:r>
      <w:r>
        <w:rPr>
          <w:color w:val="222222"/>
          <w:spacing w:val="-7"/>
          <w:sz w:val="20"/>
        </w:rPr>
        <w:t> </w:t>
      </w:r>
      <w:r>
        <w:rPr>
          <w:color w:val="222222"/>
          <w:spacing w:val="-4"/>
          <w:sz w:val="20"/>
        </w:rPr>
        <w:t>X,</w:t>
      </w:r>
      <w:r>
        <w:rPr>
          <w:color w:val="222222"/>
          <w:spacing w:val="-6"/>
          <w:sz w:val="20"/>
        </w:rPr>
        <w:t> </w:t>
      </w:r>
      <w:r>
        <w:rPr>
          <w:color w:val="222222"/>
          <w:spacing w:val="-4"/>
          <w:sz w:val="20"/>
        </w:rPr>
        <w:t>Huang</w:t>
      </w:r>
      <w:r>
        <w:rPr>
          <w:color w:val="222222"/>
          <w:spacing w:val="-7"/>
          <w:sz w:val="20"/>
        </w:rPr>
        <w:t> </w:t>
      </w:r>
      <w:r>
        <w:rPr>
          <w:color w:val="222222"/>
          <w:spacing w:val="-4"/>
          <w:sz w:val="20"/>
        </w:rPr>
        <w:t>Q,</w:t>
      </w:r>
      <w:r>
        <w:rPr>
          <w:color w:val="222222"/>
          <w:spacing w:val="-6"/>
          <w:sz w:val="20"/>
        </w:rPr>
        <w:t> </w:t>
      </w:r>
      <w:r>
        <w:rPr>
          <w:color w:val="222222"/>
          <w:spacing w:val="-4"/>
          <w:sz w:val="20"/>
        </w:rPr>
        <w:t>et</w:t>
      </w:r>
      <w:r>
        <w:rPr>
          <w:color w:val="222222"/>
          <w:spacing w:val="-7"/>
          <w:sz w:val="20"/>
        </w:rPr>
        <w:t> </w:t>
      </w:r>
      <w:r>
        <w:rPr>
          <w:color w:val="222222"/>
          <w:spacing w:val="-4"/>
          <w:sz w:val="20"/>
        </w:rPr>
        <w:t>al.</w:t>
      </w:r>
      <w:r>
        <w:rPr>
          <w:color w:val="222222"/>
          <w:spacing w:val="-6"/>
          <w:sz w:val="20"/>
        </w:rPr>
        <w:t> </w:t>
      </w:r>
      <w:r>
        <w:rPr>
          <w:color w:val="222222"/>
          <w:spacing w:val="-4"/>
          <w:sz w:val="20"/>
        </w:rPr>
        <w:t>Changes</w:t>
      </w:r>
      <w:r>
        <w:rPr>
          <w:color w:val="222222"/>
          <w:spacing w:val="-7"/>
          <w:sz w:val="20"/>
        </w:rPr>
        <w:t> </w:t>
      </w:r>
      <w:r>
        <w:rPr>
          <w:color w:val="222222"/>
          <w:spacing w:val="-4"/>
          <w:sz w:val="20"/>
        </w:rPr>
        <w:t>in</w:t>
      </w:r>
      <w:r>
        <w:rPr>
          <w:color w:val="222222"/>
          <w:sz w:val="20"/>
        </w:rPr>
        <w:t> visual</w:t>
      </w:r>
      <w:r>
        <w:rPr>
          <w:color w:val="222222"/>
          <w:spacing w:val="-4"/>
          <w:sz w:val="20"/>
        </w:rPr>
        <w:t> </w:t>
      </w:r>
      <w:r>
        <w:rPr>
          <w:color w:val="222222"/>
          <w:sz w:val="20"/>
        </w:rPr>
        <w:t>function</w:t>
      </w:r>
      <w:r>
        <w:rPr>
          <w:color w:val="222222"/>
          <w:spacing w:val="-4"/>
          <w:sz w:val="20"/>
        </w:rPr>
        <w:t> </w:t>
      </w:r>
      <w:r>
        <w:rPr>
          <w:color w:val="222222"/>
          <w:sz w:val="20"/>
        </w:rPr>
        <w:t>and</w:t>
      </w:r>
      <w:r>
        <w:rPr>
          <w:color w:val="222222"/>
          <w:spacing w:val="-4"/>
          <w:sz w:val="20"/>
        </w:rPr>
        <w:t> </w:t>
      </w:r>
      <w:r>
        <w:rPr>
          <w:color w:val="222222"/>
          <w:sz w:val="20"/>
        </w:rPr>
        <w:t>quality</w:t>
      </w:r>
      <w:r>
        <w:rPr>
          <w:color w:val="222222"/>
          <w:spacing w:val="-4"/>
          <w:sz w:val="20"/>
        </w:rPr>
        <w:t> </w:t>
      </w:r>
      <w:r>
        <w:rPr>
          <w:color w:val="222222"/>
          <w:sz w:val="20"/>
        </w:rPr>
        <w:t>of</w:t>
      </w:r>
      <w:r>
        <w:rPr>
          <w:color w:val="222222"/>
          <w:spacing w:val="-4"/>
          <w:sz w:val="20"/>
        </w:rPr>
        <w:t> </w:t>
      </w:r>
      <w:r>
        <w:rPr>
          <w:color w:val="222222"/>
          <w:sz w:val="20"/>
        </w:rPr>
        <w:t>life</w:t>
      </w:r>
      <w:r>
        <w:rPr>
          <w:color w:val="222222"/>
          <w:spacing w:val="-4"/>
          <w:sz w:val="20"/>
        </w:rPr>
        <w:t> </w:t>
      </w:r>
      <w:r>
        <w:rPr>
          <w:color w:val="222222"/>
          <w:sz w:val="20"/>
        </w:rPr>
        <w:t>in</w:t>
      </w:r>
      <w:r>
        <w:rPr>
          <w:color w:val="222222"/>
          <w:spacing w:val="-4"/>
          <w:sz w:val="20"/>
        </w:rPr>
        <w:t> </w:t>
      </w:r>
      <w:r>
        <w:rPr>
          <w:color w:val="222222"/>
          <w:sz w:val="20"/>
        </w:rPr>
        <w:t>patients</w:t>
      </w:r>
      <w:r>
        <w:rPr>
          <w:color w:val="222222"/>
          <w:spacing w:val="-4"/>
          <w:sz w:val="20"/>
        </w:rPr>
        <w:t> </w:t>
      </w:r>
      <w:r>
        <w:rPr>
          <w:color w:val="222222"/>
          <w:sz w:val="20"/>
        </w:rPr>
        <w:t>with</w:t>
      </w:r>
      <w:r>
        <w:rPr>
          <w:color w:val="222222"/>
          <w:spacing w:val="-4"/>
          <w:sz w:val="20"/>
        </w:rPr>
        <w:t> </w:t>
      </w:r>
      <w:r>
        <w:rPr>
          <w:color w:val="222222"/>
          <w:sz w:val="20"/>
        </w:rPr>
        <w:t>senile </w:t>
      </w:r>
      <w:r>
        <w:rPr>
          <w:color w:val="222222"/>
          <w:spacing w:val="-2"/>
          <w:sz w:val="20"/>
        </w:rPr>
        <w:t>cataract</w:t>
      </w:r>
      <w:r>
        <w:rPr>
          <w:color w:val="222222"/>
          <w:spacing w:val="-4"/>
          <w:sz w:val="20"/>
        </w:rPr>
        <w:t> </w:t>
      </w:r>
      <w:r>
        <w:rPr>
          <w:color w:val="222222"/>
          <w:spacing w:val="-2"/>
          <w:sz w:val="20"/>
        </w:rPr>
        <w:t>following</w:t>
      </w:r>
      <w:r>
        <w:rPr>
          <w:color w:val="222222"/>
          <w:spacing w:val="-4"/>
          <w:sz w:val="20"/>
        </w:rPr>
        <w:t> </w:t>
      </w:r>
      <w:r>
        <w:rPr>
          <w:color w:val="222222"/>
          <w:spacing w:val="-2"/>
          <w:sz w:val="20"/>
        </w:rPr>
        <w:t>phacoemulsification.</w:t>
      </w:r>
      <w:r>
        <w:rPr>
          <w:color w:val="222222"/>
          <w:spacing w:val="-4"/>
          <w:sz w:val="20"/>
        </w:rPr>
        <w:t> </w:t>
      </w:r>
      <w:r>
        <w:rPr>
          <w:color w:val="212121"/>
          <w:spacing w:val="-2"/>
          <w:sz w:val="20"/>
        </w:rPr>
        <w:t>Ann</w:t>
      </w:r>
      <w:r>
        <w:rPr>
          <w:color w:val="212121"/>
          <w:spacing w:val="-4"/>
          <w:sz w:val="20"/>
        </w:rPr>
        <w:t> </w:t>
      </w:r>
      <w:r>
        <w:rPr>
          <w:color w:val="212121"/>
          <w:spacing w:val="-2"/>
          <w:sz w:val="20"/>
        </w:rPr>
        <w:t>Palliat</w:t>
      </w:r>
      <w:r>
        <w:rPr>
          <w:color w:val="212121"/>
          <w:spacing w:val="-4"/>
          <w:sz w:val="20"/>
        </w:rPr>
        <w:t> </w:t>
      </w:r>
      <w:r>
        <w:rPr>
          <w:color w:val="212121"/>
          <w:spacing w:val="-2"/>
          <w:sz w:val="20"/>
        </w:rPr>
        <w:t>Med </w:t>
      </w:r>
      <w:r>
        <w:rPr>
          <w:color w:val="212121"/>
          <w:sz w:val="20"/>
        </w:rPr>
        <w:t>2020</w:t>
      </w:r>
      <w:r>
        <w:rPr>
          <w:color w:val="212121"/>
          <w:spacing w:val="-13"/>
          <w:sz w:val="20"/>
        </w:rPr>
        <w:t> </w:t>
      </w:r>
      <w:r>
        <w:rPr>
          <w:color w:val="212121"/>
          <w:sz w:val="20"/>
        </w:rPr>
        <w:t>;</w:t>
      </w:r>
      <w:r>
        <w:rPr>
          <w:color w:val="212121"/>
          <w:spacing w:val="-13"/>
          <w:sz w:val="20"/>
        </w:rPr>
        <w:t> </w:t>
      </w:r>
      <w:r>
        <w:rPr>
          <w:color w:val="212121"/>
          <w:sz w:val="20"/>
        </w:rPr>
        <w:t>9:3802-9.</w:t>
      </w:r>
    </w:p>
    <w:p>
      <w:pPr>
        <w:spacing w:before="0"/>
        <w:ind w:left="646" w:right="0" w:firstLine="0"/>
        <w:jc w:val="left"/>
        <w:rPr>
          <w:sz w:val="20"/>
        </w:rPr>
      </w:pPr>
      <w:r>
        <w:rPr>
          <w:color w:val="0000C4"/>
          <w:sz w:val="20"/>
          <w:u w:val="single" w:color="0000C4"/>
        </w:rPr>
        <w:t>doi:10.21037/apm-20-</w:t>
      </w:r>
      <w:r>
        <w:rPr>
          <w:color w:val="0000C4"/>
          <w:spacing w:val="-4"/>
          <w:sz w:val="20"/>
          <w:u w:val="single" w:color="0000C4"/>
        </w:rPr>
        <w:t>1709</w:t>
      </w:r>
    </w:p>
    <w:p>
      <w:pPr>
        <w:pStyle w:val="ListParagraph"/>
        <w:numPr>
          <w:ilvl w:val="0"/>
          <w:numId w:val="1"/>
        </w:numPr>
        <w:tabs>
          <w:tab w:pos="609" w:val="left" w:leader="none"/>
          <w:tab w:pos="618" w:val="left" w:leader="none"/>
        </w:tabs>
        <w:spacing w:line="240" w:lineRule="auto" w:before="0" w:after="0"/>
        <w:ind w:left="618" w:right="18" w:hanging="432"/>
        <w:jc w:val="left"/>
        <w:rPr>
          <w:color w:val="222222"/>
          <w:sz w:val="20"/>
        </w:rPr>
      </w:pPr>
      <w:r>
        <w:rPr>
          <w:color w:val="222222"/>
          <w:sz w:val="20"/>
        </w:rPr>
        <w:t>Grzybowski</w:t>
      </w:r>
      <w:r>
        <w:rPr>
          <w:color w:val="222222"/>
          <w:spacing w:val="-14"/>
          <w:sz w:val="20"/>
        </w:rPr>
        <w:t> </w:t>
      </w:r>
      <w:r>
        <w:rPr>
          <w:color w:val="222222"/>
          <w:sz w:val="20"/>
        </w:rPr>
        <w:t>A,</w:t>
      </w:r>
      <w:r>
        <w:rPr>
          <w:color w:val="222222"/>
          <w:spacing w:val="-14"/>
          <w:sz w:val="20"/>
        </w:rPr>
        <w:t> </w:t>
      </w:r>
      <w:r>
        <w:rPr>
          <w:color w:val="222222"/>
          <w:sz w:val="20"/>
        </w:rPr>
        <w:t>Kanclerz</w:t>
      </w:r>
      <w:r>
        <w:rPr>
          <w:color w:val="222222"/>
          <w:spacing w:val="-14"/>
          <w:sz w:val="20"/>
        </w:rPr>
        <w:t> </w:t>
      </w:r>
      <w:r>
        <w:rPr>
          <w:color w:val="222222"/>
          <w:sz w:val="20"/>
        </w:rPr>
        <w:t>P.</w:t>
      </w:r>
      <w:r>
        <w:rPr>
          <w:color w:val="222222"/>
          <w:spacing w:val="-14"/>
          <w:sz w:val="20"/>
        </w:rPr>
        <w:t> </w:t>
      </w:r>
      <w:r>
        <w:rPr>
          <w:color w:val="222222"/>
          <w:sz w:val="20"/>
        </w:rPr>
        <w:t>Recent</w:t>
      </w:r>
      <w:r>
        <w:rPr>
          <w:color w:val="222222"/>
          <w:spacing w:val="-14"/>
          <w:sz w:val="20"/>
        </w:rPr>
        <w:t> </w:t>
      </w:r>
      <w:r>
        <w:rPr>
          <w:color w:val="222222"/>
          <w:sz w:val="20"/>
        </w:rPr>
        <w:t>developments</w:t>
      </w:r>
      <w:r>
        <w:rPr>
          <w:color w:val="222222"/>
          <w:spacing w:val="-14"/>
          <w:sz w:val="20"/>
        </w:rPr>
        <w:t> </w:t>
      </w:r>
      <w:r>
        <w:rPr>
          <w:color w:val="222222"/>
          <w:sz w:val="20"/>
        </w:rPr>
        <w:t>in</w:t>
      </w:r>
      <w:r>
        <w:rPr>
          <w:color w:val="222222"/>
          <w:spacing w:val="-14"/>
          <w:sz w:val="20"/>
        </w:rPr>
        <w:t> </w:t>
      </w:r>
      <w:r>
        <w:rPr>
          <w:color w:val="222222"/>
          <w:sz w:val="20"/>
        </w:rPr>
        <w:t>cata- ract surgery. In : Current concepts in ophthalmology.</w:t>
      </w:r>
    </w:p>
    <w:p>
      <w:pPr>
        <w:spacing w:before="0"/>
        <w:ind w:left="646" w:right="2031" w:hanging="28"/>
        <w:jc w:val="left"/>
        <w:rPr>
          <w:sz w:val="20"/>
        </w:rPr>
      </w:pPr>
      <w:r>
        <w:rPr>
          <w:color w:val="222222"/>
          <w:sz w:val="20"/>
        </w:rPr>
        <w:t>Springer</w:t>
      </w:r>
      <w:r>
        <w:rPr>
          <w:color w:val="222222"/>
          <w:spacing w:val="-7"/>
          <w:sz w:val="20"/>
        </w:rPr>
        <w:t> </w:t>
      </w:r>
      <w:r>
        <w:rPr>
          <w:color w:val="222222"/>
          <w:sz w:val="20"/>
        </w:rPr>
        <w:t>Cham</w:t>
      </w:r>
      <w:r>
        <w:rPr>
          <w:color w:val="222222"/>
          <w:spacing w:val="-7"/>
          <w:sz w:val="20"/>
        </w:rPr>
        <w:t> </w:t>
      </w:r>
      <w:r>
        <w:rPr>
          <w:color w:val="222222"/>
          <w:sz w:val="20"/>
        </w:rPr>
        <w:t>2020:e</w:t>
      </w:r>
      <w:r>
        <w:rPr>
          <w:color w:val="222222"/>
          <w:spacing w:val="-7"/>
          <w:sz w:val="20"/>
        </w:rPr>
        <w:t> </w:t>
      </w:r>
      <w:r>
        <w:rPr>
          <w:color w:val="222222"/>
          <w:sz w:val="20"/>
        </w:rPr>
        <w:t>55-97 </w:t>
      </w:r>
      <w:r>
        <w:rPr>
          <w:color w:val="0000C4"/>
          <w:spacing w:val="-2"/>
          <w:sz w:val="20"/>
          <w:u w:val="single" w:color="0000C4"/>
        </w:rPr>
        <w:t>doi:</w:t>
      </w:r>
      <w:r>
        <w:rPr>
          <w:color w:val="0000C4"/>
          <w:spacing w:val="-18"/>
          <w:sz w:val="20"/>
        </w:rPr>
        <w:t> </w:t>
      </w:r>
      <w:r>
        <w:rPr>
          <w:color w:val="0000C4"/>
          <w:spacing w:val="-2"/>
          <w:sz w:val="20"/>
          <w:u w:val="single" w:color="0000C4"/>
        </w:rPr>
        <w:t>10.21037/atm-2020-rcs-</w:t>
      </w:r>
      <w:r>
        <w:rPr>
          <w:color w:val="0000C4"/>
          <w:spacing w:val="-2"/>
          <w:sz w:val="20"/>
          <w:u w:val="single" w:color="0000C4"/>
        </w:rPr>
        <w:t>16</w:t>
      </w:r>
    </w:p>
    <w:p>
      <w:pPr>
        <w:pStyle w:val="ListParagraph"/>
        <w:numPr>
          <w:ilvl w:val="0"/>
          <w:numId w:val="1"/>
        </w:numPr>
        <w:tabs>
          <w:tab w:pos="618" w:val="left" w:leader="none"/>
          <w:tab w:pos="643" w:val="left" w:leader="none"/>
        </w:tabs>
        <w:spacing w:line="237" w:lineRule="auto" w:before="1" w:after="0"/>
        <w:ind w:left="618" w:right="19" w:hanging="432"/>
        <w:jc w:val="both"/>
        <w:rPr>
          <w:color w:val="222222"/>
          <w:sz w:val="20"/>
        </w:rPr>
      </w:pPr>
      <w:r>
        <w:rPr>
          <w:color w:val="222222"/>
          <w:sz w:val="20"/>
        </w:rPr>
        <w:t>Seibel</w:t>
      </w:r>
      <w:r>
        <w:rPr>
          <w:color w:val="222222"/>
          <w:sz w:val="20"/>
        </w:rPr>
        <w:t> BS. Phacodynamics: mastering the tools </w:t>
      </w:r>
      <w:r>
        <w:rPr>
          <w:color w:val="222222"/>
          <w:sz w:val="20"/>
        </w:rPr>
        <w:t>and techniques of phacoemulsification surgery.4</w:t>
      </w:r>
      <w:r>
        <w:rPr>
          <w:color w:val="222222"/>
          <w:position w:val="10"/>
          <w:sz w:val="10"/>
        </w:rPr>
        <w:t>th</w:t>
      </w:r>
      <w:r>
        <w:rPr>
          <w:color w:val="222222"/>
          <w:spacing w:val="33"/>
          <w:position w:val="10"/>
          <w:sz w:val="10"/>
        </w:rPr>
        <w:t> </w:t>
      </w:r>
      <w:r>
        <w:rPr>
          <w:color w:val="222222"/>
          <w:sz w:val="20"/>
        </w:rPr>
        <w:t>ed, CRC Press;</w:t>
      </w:r>
      <w:r>
        <w:rPr>
          <w:color w:val="222222"/>
          <w:spacing w:val="-13"/>
          <w:sz w:val="20"/>
        </w:rPr>
        <w:t> </w:t>
      </w:r>
      <w:r>
        <w:rPr>
          <w:color w:val="222222"/>
          <w:sz w:val="20"/>
        </w:rPr>
        <w:t>June</w:t>
      </w:r>
      <w:r>
        <w:rPr>
          <w:color w:val="222222"/>
          <w:spacing w:val="-13"/>
          <w:sz w:val="20"/>
        </w:rPr>
        <w:t> </w:t>
      </w:r>
      <w:r>
        <w:rPr>
          <w:color w:val="222222"/>
          <w:sz w:val="20"/>
        </w:rPr>
        <w:t>2024.</w:t>
      </w:r>
    </w:p>
    <w:p>
      <w:pPr>
        <w:pStyle w:val="ListParagraph"/>
        <w:numPr>
          <w:ilvl w:val="0"/>
          <w:numId w:val="1"/>
        </w:numPr>
        <w:tabs>
          <w:tab w:pos="618" w:val="left" w:leader="none"/>
          <w:tab w:pos="658" w:val="left" w:leader="none"/>
        </w:tabs>
        <w:spacing w:line="240" w:lineRule="auto" w:before="1" w:after="0"/>
        <w:ind w:left="618" w:right="19" w:hanging="432"/>
        <w:jc w:val="both"/>
        <w:rPr>
          <w:color w:val="222222"/>
          <w:sz w:val="20"/>
        </w:rPr>
      </w:pPr>
      <w:r>
        <w:rPr>
          <w:color w:val="222222"/>
          <w:sz w:val="20"/>
        </w:rPr>
        <w:t>Benitez-</w:t>
      </w:r>
      <w:r>
        <w:rPr>
          <w:color w:val="222222"/>
          <w:sz w:val="20"/>
        </w:rPr>
        <w:t> Martinez M, Baeza- Moyano D, Gonzalez- Lezcano RA. Phacoemulsification: Proposals for improvement</w:t>
      </w:r>
      <w:r>
        <w:rPr>
          <w:color w:val="222222"/>
          <w:spacing w:val="-11"/>
          <w:sz w:val="20"/>
        </w:rPr>
        <w:t> </w:t>
      </w:r>
      <w:r>
        <w:rPr>
          <w:color w:val="222222"/>
          <w:sz w:val="20"/>
        </w:rPr>
        <w:t>in</w:t>
      </w:r>
      <w:r>
        <w:rPr>
          <w:color w:val="222222"/>
          <w:spacing w:val="-11"/>
          <w:sz w:val="20"/>
        </w:rPr>
        <w:t> </w:t>
      </w:r>
      <w:r>
        <w:rPr>
          <w:color w:val="222222"/>
          <w:sz w:val="20"/>
        </w:rPr>
        <w:t>its</w:t>
      </w:r>
      <w:r>
        <w:rPr>
          <w:color w:val="222222"/>
          <w:spacing w:val="-11"/>
          <w:sz w:val="20"/>
        </w:rPr>
        <w:t> </w:t>
      </w:r>
      <w:r>
        <w:rPr>
          <w:color w:val="222222"/>
          <w:sz w:val="20"/>
        </w:rPr>
        <w:t>application.</w:t>
      </w:r>
      <w:r>
        <w:rPr>
          <w:color w:val="222222"/>
          <w:spacing w:val="-11"/>
          <w:sz w:val="20"/>
        </w:rPr>
        <w:t> </w:t>
      </w:r>
      <w:r>
        <w:rPr>
          <w:color w:val="212121"/>
          <w:sz w:val="20"/>
        </w:rPr>
        <w:t>Healthcare</w:t>
      </w:r>
      <w:r>
        <w:rPr>
          <w:color w:val="212121"/>
          <w:spacing w:val="-11"/>
          <w:sz w:val="20"/>
        </w:rPr>
        <w:t> </w:t>
      </w:r>
      <w:r>
        <w:rPr>
          <w:color w:val="212121"/>
          <w:sz w:val="20"/>
        </w:rPr>
        <w:t>(Basel)</w:t>
      </w:r>
      <w:r>
        <w:rPr>
          <w:color w:val="212121"/>
          <w:spacing w:val="-11"/>
          <w:sz w:val="20"/>
        </w:rPr>
        <w:t> </w:t>
      </w:r>
      <w:r>
        <w:rPr>
          <w:color w:val="212121"/>
          <w:sz w:val="20"/>
        </w:rPr>
        <w:t>2021; </w:t>
      </w:r>
      <w:r>
        <w:rPr>
          <w:color w:val="212121"/>
          <w:spacing w:val="-2"/>
          <w:sz w:val="20"/>
        </w:rPr>
        <w:t>9:1603.</w:t>
      </w:r>
    </w:p>
    <w:p>
      <w:pPr>
        <w:spacing w:before="0"/>
        <w:ind w:left="646" w:right="0" w:firstLine="0"/>
        <w:jc w:val="left"/>
        <w:rPr>
          <w:sz w:val="20"/>
        </w:rPr>
      </w:pPr>
      <w:r>
        <w:rPr>
          <w:color w:val="0000C4"/>
          <w:spacing w:val="-2"/>
          <w:sz w:val="20"/>
          <w:u w:val="single" w:color="0000C4"/>
        </w:rPr>
        <w:t>doi:10.3390/healthcare9111603</w:t>
      </w:r>
    </w:p>
    <w:p>
      <w:pPr>
        <w:pStyle w:val="ListParagraph"/>
        <w:numPr>
          <w:ilvl w:val="0"/>
          <w:numId w:val="1"/>
        </w:numPr>
        <w:tabs>
          <w:tab w:pos="618" w:val="left" w:leader="none"/>
          <w:tab w:pos="621" w:val="left" w:leader="none"/>
        </w:tabs>
        <w:spacing w:line="240" w:lineRule="auto" w:before="0" w:after="0"/>
        <w:ind w:left="618" w:right="19" w:hanging="432"/>
        <w:jc w:val="both"/>
        <w:rPr>
          <w:color w:val="231F20"/>
          <w:sz w:val="20"/>
        </w:rPr>
      </w:pPr>
      <w:r>
        <w:rPr>
          <w:color w:val="231F20"/>
          <w:sz w:val="20"/>
        </w:rPr>
        <w:t>El</w:t>
      </w:r>
      <w:r>
        <w:rPr>
          <w:color w:val="231F20"/>
          <w:sz w:val="20"/>
        </w:rPr>
        <w:t> Haddad J, Al Sabbakh N, Macaron MM, Shaaban </w:t>
      </w:r>
      <w:r>
        <w:rPr>
          <w:color w:val="231F20"/>
          <w:sz w:val="20"/>
        </w:rPr>
        <w:t>H, Bourdakos NE, Shi A, et al. NSAIDs and corticosteroids for</w:t>
      </w:r>
      <w:r>
        <w:rPr>
          <w:color w:val="231F20"/>
          <w:spacing w:val="71"/>
          <w:sz w:val="20"/>
        </w:rPr>
        <w:t> </w:t>
      </w:r>
      <w:r>
        <w:rPr>
          <w:color w:val="231F20"/>
          <w:sz w:val="20"/>
        </w:rPr>
        <w:t>the</w:t>
      </w:r>
      <w:r>
        <w:rPr>
          <w:color w:val="231F20"/>
          <w:spacing w:val="72"/>
          <w:sz w:val="20"/>
        </w:rPr>
        <w:t> </w:t>
      </w:r>
      <w:r>
        <w:rPr>
          <w:color w:val="231F20"/>
          <w:sz w:val="20"/>
        </w:rPr>
        <w:t>postoperative</w:t>
      </w:r>
      <w:r>
        <w:rPr>
          <w:color w:val="231F20"/>
          <w:spacing w:val="71"/>
          <w:sz w:val="20"/>
        </w:rPr>
        <w:t> </w:t>
      </w:r>
      <w:r>
        <w:rPr>
          <w:color w:val="231F20"/>
          <w:sz w:val="20"/>
        </w:rPr>
        <w:t>management</w:t>
      </w:r>
      <w:r>
        <w:rPr>
          <w:color w:val="231F20"/>
          <w:spacing w:val="72"/>
          <w:sz w:val="20"/>
        </w:rPr>
        <w:t> </w:t>
      </w:r>
      <w:r>
        <w:rPr>
          <w:color w:val="231F20"/>
          <w:sz w:val="20"/>
        </w:rPr>
        <w:t>of</w:t>
      </w:r>
      <w:r>
        <w:rPr>
          <w:color w:val="231F20"/>
          <w:spacing w:val="71"/>
          <w:sz w:val="20"/>
        </w:rPr>
        <w:t> </w:t>
      </w:r>
      <w:r>
        <w:rPr>
          <w:color w:val="231F20"/>
          <w:sz w:val="20"/>
        </w:rPr>
        <w:t>age-</w:t>
      </w:r>
      <w:r>
        <w:rPr>
          <w:color w:val="231F20"/>
          <w:spacing w:val="-2"/>
          <w:sz w:val="20"/>
        </w:rPr>
        <w:t>related</w:t>
      </w:r>
    </w:p>
    <w:p>
      <w:pPr>
        <w:pStyle w:val="ListParagraph"/>
        <w:spacing w:after="0" w:line="240" w:lineRule="auto"/>
        <w:jc w:val="both"/>
        <w:rPr>
          <w:sz w:val="20"/>
        </w:rPr>
        <w:sectPr>
          <w:type w:val="continuous"/>
          <w:pgSz w:w="11910" w:h="16840"/>
          <w:pgMar w:header="0" w:footer="1161" w:top="980" w:bottom="1340" w:left="566" w:right="708"/>
          <w:cols w:num="2" w:equalWidth="0">
            <w:col w:w="5269" w:space="114"/>
            <w:col w:w="5253"/>
          </w:cols>
        </w:sectPr>
      </w:pPr>
    </w:p>
    <w:p>
      <w:pPr>
        <w:spacing w:before="48"/>
        <w:ind w:left="644" w:right="0" w:firstLine="0"/>
        <w:jc w:val="left"/>
        <w:rPr>
          <w:sz w:val="20"/>
        </w:rPr>
      </w:pPr>
      <w:bookmarkStart w:name="Page 45" w:id="6"/>
      <w:bookmarkEnd w:id="6"/>
      <w:r>
        <w:rPr/>
      </w:r>
      <w:r>
        <w:rPr>
          <w:color w:val="231F20"/>
          <w:spacing w:val="-2"/>
          <w:sz w:val="20"/>
        </w:rPr>
        <w:t>analysis.</w:t>
      </w:r>
      <w:r>
        <w:rPr>
          <w:color w:val="231F20"/>
          <w:spacing w:val="-11"/>
          <w:sz w:val="20"/>
        </w:rPr>
        <w:t> </w:t>
      </w:r>
      <w:r>
        <w:rPr>
          <w:color w:val="212121"/>
          <w:spacing w:val="-2"/>
          <w:sz w:val="20"/>
        </w:rPr>
        <w:t>Am</w:t>
      </w:r>
      <w:r>
        <w:rPr>
          <w:color w:val="212121"/>
          <w:spacing w:val="-11"/>
          <w:sz w:val="20"/>
        </w:rPr>
        <w:t> </w:t>
      </w:r>
      <w:r>
        <w:rPr>
          <w:color w:val="212121"/>
          <w:spacing w:val="-2"/>
          <w:sz w:val="20"/>
        </w:rPr>
        <w:t>J</w:t>
      </w:r>
      <w:r>
        <w:rPr>
          <w:color w:val="212121"/>
          <w:spacing w:val="-11"/>
          <w:sz w:val="20"/>
        </w:rPr>
        <w:t> </w:t>
      </w:r>
      <w:r>
        <w:rPr>
          <w:color w:val="212121"/>
          <w:spacing w:val="-2"/>
          <w:sz w:val="20"/>
        </w:rPr>
        <w:t>Ophthalmol</w:t>
      </w:r>
      <w:r>
        <w:rPr>
          <w:color w:val="212121"/>
          <w:spacing w:val="-11"/>
          <w:sz w:val="20"/>
        </w:rPr>
        <w:t> </w:t>
      </w:r>
      <w:r>
        <w:rPr>
          <w:color w:val="212121"/>
          <w:spacing w:val="-2"/>
          <w:sz w:val="20"/>
        </w:rPr>
        <w:t>2024;</w:t>
      </w:r>
      <w:r>
        <w:rPr>
          <w:color w:val="212121"/>
          <w:spacing w:val="-11"/>
          <w:sz w:val="20"/>
        </w:rPr>
        <w:t> </w:t>
      </w:r>
      <w:r>
        <w:rPr>
          <w:color w:val="212121"/>
          <w:spacing w:val="-2"/>
          <w:sz w:val="20"/>
        </w:rPr>
        <w:t>260:1-</w:t>
      </w:r>
      <w:r>
        <w:rPr>
          <w:color w:val="212121"/>
          <w:spacing w:val="-2"/>
          <w:sz w:val="20"/>
        </w:rPr>
        <w:t>13. </w:t>
      </w:r>
      <w:r>
        <w:rPr>
          <w:color w:val="0000C4"/>
          <w:spacing w:val="-2"/>
          <w:sz w:val="20"/>
          <w:u w:val="single" w:color="0000C4"/>
        </w:rPr>
        <w:t>doi:10.1016/j.ajo.2023.09.027</w:t>
      </w:r>
    </w:p>
    <w:p>
      <w:pPr>
        <w:pStyle w:val="ListParagraph"/>
        <w:numPr>
          <w:ilvl w:val="0"/>
          <w:numId w:val="1"/>
        </w:numPr>
        <w:tabs>
          <w:tab w:pos="601" w:val="left" w:leader="none"/>
          <w:tab w:pos="624" w:val="left" w:leader="none"/>
        </w:tabs>
        <w:spacing w:line="240" w:lineRule="auto" w:before="0" w:after="0"/>
        <w:ind w:left="601" w:right="38" w:hanging="417"/>
        <w:jc w:val="left"/>
        <w:rPr>
          <w:color w:val="222222"/>
          <w:sz w:val="20"/>
        </w:rPr>
      </w:pPr>
      <w:r>
        <w:rPr>
          <w:color w:val="222222"/>
          <w:sz w:val="20"/>
        </w:rPr>
        <w:t>Noyman</w:t>
      </w:r>
      <w:r>
        <w:rPr>
          <w:color w:val="222222"/>
          <w:spacing w:val="14"/>
          <w:sz w:val="20"/>
        </w:rPr>
        <w:t> </w:t>
      </w:r>
      <w:r>
        <w:rPr>
          <w:color w:val="222222"/>
          <w:sz w:val="20"/>
        </w:rPr>
        <w:t>DB,</w:t>
      </w:r>
      <w:r>
        <w:rPr>
          <w:color w:val="222222"/>
          <w:spacing w:val="-6"/>
          <w:sz w:val="20"/>
        </w:rPr>
        <w:t> </w:t>
      </w:r>
      <w:r>
        <w:rPr>
          <w:color w:val="222222"/>
          <w:sz w:val="20"/>
        </w:rPr>
        <w:t>Chan</w:t>
      </w:r>
      <w:r>
        <w:rPr>
          <w:color w:val="222222"/>
          <w:spacing w:val="-6"/>
          <w:sz w:val="20"/>
        </w:rPr>
        <w:t> </w:t>
      </w:r>
      <w:r>
        <w:rPr>
          <w:color w:val="222222"/>
          <w:sz w:val="20"/>
        </w:rPr>
        <w:t>CC,</w:t>
      </w:r>
      <w:r>
        <w:rPr>
          <w:color w:val="222222"/>
          <w:spacing w:val="-6"/>
          <w:sz w:val="20"/>
        </w:rPr>
        <w:t> </w:t>
      </w:r>
      <w:r>
        <w:rPr>
          <w:color w:val="222222"/>
          <w:sz w:val="20"/>
        </w:rPr>
        <w:t>Mimouni</w:t>
      </w:r>
      <w:r>
        <w:rPr>
          <w:color w:val="222222"/>
          <w:spacing w:val="-6"/>
          <w:sz w:val="20"/>
        </w:rPr>
        <w:t> </w:t>
      </w:r>
      <w:r>
        <w:rPr>
          <w:color w:val="222222"/>
          <w:sz w:val="20"/>
        </w:rPr>
        <w:t>M,</w:t>
      </w:r>
      <w:r>
        <w:rPr>
          <w:color w:val="222222"/>
          <w:spacing w:val="-6"/>
          <w:sz w:val="20"/>
        </w:rPr>
        <w:t> </w:t>
      </w:r>
      <w:r>
        <w:rPr>
          <w:color w:val="222222"/>
          <w:sz w:val="20"/>
        </w:rPr>
        <w:t>Safir</w:t>
      </w:r>
      <w:r>
        <w:rPr>
          <w:color w:val="222222"/>
          <w:spacing w:val="-6"/>
          <w:sz w:val="20"/>
        </w:rPr>
        <w:t> </w:t>
      </w:r>
      <w:r>
        <w:rPr>
          <w:color w:val="222222"/>
          <w:sz w:val="20"/>
        </w:rPr>
        <w:t>M.</w:t>
      </w:r>
      <w:r>
        <w:rPr>
          <w:color w:val="222222"/>
          <w:spacing w:val="-6"/>
          <w:sz w:val="20"/>
        </w:rPr>
        <w:t> </w:t>
      </w:r>
      <w:r>
        <w:rPr>
          <w:color w:val="222222"/>
          <w:sz w:val="20"/>
        </w:rPr>
        <w:t>The</w:t>
      </w:r>
      <w:r>
        <w:rPr>
          <w:color w:val="222222"/>
          <w:spacing w:val="-6"/>
          <w:sz w:val="20"/>
        </w:rPr>
        <w:t> </w:t>
      </w:r>
      <w:r>
        <w:rPr>
          <w:color w:val="222222"/>
          <w:sz w:val="20"/>
        </w:rPr>
        <w:t>eﬃcacy and</w:t>
      </w:r>
      <w:r>
        <w:rPr>
          <w:color w:val="222222"/>
          <w:spacing w:val="-9"/>
          <w:sz w:val="20"/>
        </w:rPr>
        <w:t> </w:t>
      </w:r>
      <w:r>
        <w:rPr>
          <w:color w:val="222222"/>
          <w:sz w:val="20"/>
        </w:rPr>
        <w:t>safety</w:t>
      </w:r>
      <w:r>
        <w:rPr>
          <w:color w:val="222222"/>
          <w:spacing w:val="-9"/>
          <w:sz w:val="20"/>
        </w:rPr>
        <w:t> </w:t>
      </w:r>
      <w:r>
        <w:rPr>
          <w:color w:val="222222"/>
          <w:sz w:val="20"/>
        </w:rPr>
        <w:t>of</w:t>
      </w:r>
      <w:r>
        <w:rPr>
          <w:color w:val="222222"/>
          <w:spacing w:val="-9"/>
          <w:sz w:val="20"/>
        </w:rPr>
        <w:t> </w:t>
      </w:r>
      <w:r>
        <w:rPr>
          <w:color w:val="222222"/>
          <w:sz w:val="20"/>
        </w:rPr>
        <w:t>standard</w:t>
      </w:r>
      <w:r>
        <w:rPr>
          <w:color w:val="222222"/>
          <w:spacing w:val="-9"/>
          <w:sz w:val="20"/>
        </w:rPr>
        <w:t> </w:t>
      </w:r>
      <w:r>
        <w:rPr>
          <w:color w:val="222222"/>
          <w:sz w:val="20"/>
        </w:rPr>
        <w:t>versus</w:t>
      </w:r>
      <w:r>
        <w:rPr>
          <w:color w:val="222222"/>
          <w:spacing w:val="-9"/>
          <w:sz w:val="20"/>
        </w:rPr>
        <w:t> </w:t>
      </w:r>
      <w:r>
        <w:rPr>
          <w:color w:val="222222"/>
          <w:sz w:val="20"/>
        </w:rPr>
        <w:t>soft</w:t>
      </w:r>
      <w:r>
        <w:rPr>
          <w:color w:val="222222"/>
          <w:spacing w:val="-9"/>
          <w:sz w:val="20"/>
        </w:rPr>
        <w:t> </w:t>
      </w:r>
      <w:r>
        <w:rPr>
          <w:color w:val="222222"/>
          <w:sz w:val="20"/>
        </w:rPr>
        <w:t>topical</w:t>
      </w:r>
      <w:r>
        <w:rPr>
          <w:color w:val="222222"/>
          <w:spacing w:val="-9"/>
          <w:sz w:val="20"/>
        </w:rPr>
        <w:t> </w:t>
      </w:r>
      <w:r>
        <w:rPr>
          <w:color w:val="222222"/>
          <w:sz w:val="20"/>
        </w:rPr>
        <w:t>steroids</w:t>
      </w:r>
      <w:r>
        <w:rPr>
          <w:color w:val="222222"/>
          <w:spacing w:val="-9"/>
          <w:sz w:val="20"/>
        </w:rPr>
        <w:t> </w:t>
      </w:r>
      <w:r>
        <w:rPr>
          <w:color w:val="222222"/>
          <w:sz w:val="20"/>
        </w:rPr>
        <w:t>after cataract</w:t>
      </w:r>
      <w:r>
        <w:rPr>
          <w:color w:val="222222"/>
          <w:spacing w:val="40"/>
          <w:sz w:val="20"/>
        </w:rPr>
        <w:t> </w:t>
      </w:r>
      <w:r>
        <w:rPr>
          <w:color w:val="222222"/>
          <w:sz w:val="20"/>
        </w:rPr>
        <w:t>surgery:</w:t>
      </w:r>
      <w:r>
        <w:rPr>
          <w:color w:val="222222"/>
          <w:spacing w:val="40"/>
          <w:sz w:val="20"/>
        </w:rPr>
        <w:t> </w:t>
      </w:r>
      <w:r>
        <w:rPr>
          <w:color w:val="222222"/>
          <w:sz w:val="20"/>
        </w:rPr>
        <w:t>A</w:t>
      </w:r>
      <w:r>
        <w:rPr>
          <w:color w:val="222222"/>
          <w:spacing w:val="40"/>
          <w:sz w:val="20"/>
        </w:rPr>
        <w:t> </w:t>
      </w:r>
      <w:r>
        <w:rPr>
          <w:color w:val="222222"/>
          <w:sz w:val="20"/>
        </w:rPr>
        <w:t>Systematic</w:t>
      </w:r>
      <w:r>
        <w:rPr>
          <w:color w:val="222222"/>
          <w:spacing w:val="40"/>
          <w:sz w:val="20"/>
        </w:rPr>
        <w:t> </w:t>
      </w:r>
      <w:r>
        <w:rPr>
          <w:color w:val="222222"/>
          <w:sz w:val="20"/>
        </w:rPr>
        <w:t>Review</w:t>
      </w:r>
      <w:r>
        <w:rPr>
          <w:color w:val="222222"/>
          <w:spacing w:val="40"/>
          <w:sz w:val="20"/>
        </w:rPr>
        <w:t> </w:t>
      </w:r>
      <w:r>
        <w:rPr>
          <w:color w:val="222222"/>
          <w:sz w:val="20"/>
        </w:rPr>
        <w:t>and</w:t>
      </w:r>
      <w:r>
        <w:rPr>
          <w:color w:val="222222"/>
          <w:spacing w:val="40"/>
          <w:sz w:val="20"/>
        </w:rPr>
        <w:t> </w:t>
      </w:r>
      <w:r>
        <w:rPr>
          <w:color w:val="222222"/>
          <w:sz w:val="20"/>
        </w:rPr>
        <w:t>Meta-</w:t>
      </w:r>
      <w:r>
        <w:rPr>
          <w:color w:val="222222"/>
          <w:spacing w:val="80"/>
          <w:sz w:val="20"/>
        </w:rPr>
        <w:t> </w:t>
      </w:r>
      <w:r>
        <w:rPr>
          <w:color w:val="222222"/>
          <w:sz w:val="20"/>
        </w:rPr>
        <w:t>analysis.</w:t>
      </w:r>
      <w:r>
        <w:rPr>
          <w:color w:val="222222"/>
          <w:spacing w:val="-7"/>
          <w:sz w:val="20"/>
        </w:rPr>
        <w:t> </w:t>
      </w:r>
      <w:r>
        <w:rPr>
          <w:color w:val="212121"/>
          <w:sz w:val="20"/>
        </w:rPr>
        <w:t>Ophthalmology</w:t>
      </w:r>
      <w:r>
        <w:rPr>
          <w:color w:val="212121"/>
          <w:spacing w:val="-8"/>
          <w:sz w:val="20"/>
        </w:rPr>
        <w:t> </w:t>
      </w:r>
      <w:r>
        <w:rPr>
          <w:color w:val="212121"/>
          <w:sz w:val="20"/>
        </w:rPr>
        <w:t>2024;</w:t>
      </w:r>
      <w:r>
        <w:rPr>
          <w:color w:val="212121"/>
          <w:spacing w:val="-7"/>
          <w:sz w:val="20"/>
        </w:rPr>
        <w:t> </w:t>
      </w:r>
      <w:r>
        <w:rPr>
          <w:color w:val="212121"/>
          <w:sz w:val="20"/>
        </w:rPr>
        <w:t>131:595-610. </w:t>
      </w:r>
      <w:r>
        <w:rPr>
          <w:color w:val="0000C4"/>
          <w:spacing w:val="-2"/>
          <w:sz w:val="20"/>
          <w:u w:val="single" w:color="0000C4"/>
        </w:rPr>
        <w:t>doi:10.1016/j.ophtha.2023.11.022</w:t>
      </w:r>
    </w:p>
    <w:p>
      <w:pPr>
        <w:pStyle w:val="ListParagraph"/>
        <w:numPr>
          <w:ilvl w:val="0"/>
          <w:numId w:val="1"/>
        </w:numPr>
        <w:tabs>
          <w:tab w:pos="591" w:val="left" w:leader="none"/>
        </w:tabs>
        <w:spacing w:line="240" w:lineRule="auto" w:before="0" w:after="0"/>
        <w:ind w:left="591" w:right="0" w:hanging="407"/>
        <w:jc w:val="left"/>
        <w:rPr>
          <w:color w:val="222222"/>
          <w:sz w:val="20"/>
        </w:rPr>
      </w:pPr>
      <w:r>
        <w:rPr>
          <w:color w:val="222222"/>
          <w:spacing w:val="-2"/>
          <w:sz w:val="20"/>
        </w:rPr>
        <w:t>Bezatis</w:t>
      </w:r>
      <w:r>
        <w:rPr>
          <w:color w:val="222222"/>
          <w:spacing w:val="-8"/>
          <w:sz w:val="20"/>
        </w:rPr>
        <w:t> </w:t>
      </w:r>
      <w:r>
        <w:rPr>
          <w:color w:val="222222"/>
          <w:spacing w:val="-2"/>
          <w:sz w:val="20"/>
        </w:rPr>
        <w:t>A,</w:t>
      </w:r>
      <w:r>
        <w:rPr>
          <w:color w:val="222222"/>
          <w:spacing w:val="-7"/>
          <w:sz w:val="20"/>
        </w:rPr>
        <w:t> </w:t>
      </w:r>
      <w:r>
        <w:rPr>
          <w:color w:val="222222"/>
          <w:spacing w:val="-2"/>
          <w:sz w:val="20"/>
        </w:rPr>
        <w:t>Georgou</w:t>
      </w:r>
      <w:r>
        <w:rPr>
          <w:color w:val="222222"/>
          <w:spacing w:val="-9"/>
          <w:sz w:val="20"/>
        </w:rPr>
        <w:t> </w:t>
      </w:r>
      <w:r>
        <w:rPr>
          <w:color w:val="222222"/>
          <w:spacing w:val="-2"/>
          <w:sz w:val="20"/>
        </w:rPr>
        <w:t>I,</w:t>
      </w:r>
      <w:r>
        <w:rPr>
          <w:color w:val="222222"/>
          <w:spacing w:val="-7"/>
          <w:sz w:val="20"/>
        </w:rPr>
        <w:t> </w:t>
      </w:r>
      <w:r>
        <w:rPr>
          <w:color w:val="222222"/>
          <w:spacing w:val="-2"/>
          <w:sz w:val="20"/>
        </w:rPr>
        <w:t>Dedes</w:t>
      </w:r>
      <w:r>
        <w:rPr>
          <w:color w:val="222222"/>
          <w:spacing w:val="-7"/>
          <w:sz w:val="20"/>
        </w:rPr>
        <w:t> </w:t>
      </w:r>
      <w:r>
        <w:rPr>
          <w:color w:val="222222"/>
          <w:spacing w:val="-2"/>
          <w:sz w:val="20"/>
        </w:rPr>
        <w:t>J,</w:t>
      </w:r>
      <w:r>
        <w:rPr>
          <w:color w:val="222222"/>
          <w:spacing w:val="-8"/>
          <w:sz w:val="20"/>
        </w:rPr>
        <w:t> </w:t>
      </w:r>
      <w:r>
        <w:rPr>
          <w:color w:val="222222"/>
          <w:spacing w:val="-2"/>
          <w:sz w:val="20"/>
        </w:rPr>
        <w:t>Theodossiadis</w:t>
      </w:r>
      <w:r>
        <w:rPr>
          <w:color w:val="222222"/>
          <w:spacing w:val="-7"/>
          <w:sz w:val="20"/>
        </w:rPr>
        <w:t> </w:t>
      </w:r>
      <w:r>
        <w:rPr>
          <w:color w:val="222222"/>
          <w:spacing w:val="-2"/>
          <w:sz w:val="20"/>
        </w:rPr>
        <w:t>P,</w:t>
      </w:r>
      <w:r>
        <w:rPr>
          <w:color w:val="222222"/>
          <w:spacing w:val="-7"/>
          <w:sz w:val="20"/>
        </w:rPr>
        <w:t> </w:t>
      </w:r>
      <w:r>
        <w:rPr>
          <w:color w:val="222222"/>
          <w:spacing w:val="-2"/>
          <w:sz w:val="20"/>
        </w:rPr>
        <w:t>Chatzirali</w:t>
      </w:r>
    </w:p>
    <w:p>
      <w:pPr>
        <w:spacing w:before="0"/>
        <w:ind w:left="616" w:right="38" w:firstLine="0"/>
        <w:jc w:val="left"/>
        <w:rPr>
          <w:sz w:val="20"/>
        </w:rPr>
      </w:pPr>
      <w:r>
        <w:rPr>
          <w:color w:val="222222"/>
          <w:sz w:val="20"/>
        </w:rPr>
        <w:t>I. Nepafenac in cataract surgery. </w:t>
      </w:r>
      <w:r>
        <w:rPr>
          <w:color w:val="212121"/>
          <w:sz w:val="20"/>
        </w:rPr>
        <w:t>Clin Exp Optom </w:t>
      </w:r>
      <w:r>
        <w:rPr>
          <w:color w:val="212121"/>
          <w:sz w:val="20"/>
        </w:rPr>
        <w:t>2022; 105:263-7.</w:t>
      </w:r>
      <w:r>
        <w:rPr>
          <w:color w:val="212121"/>
          <w:spacing w:val="25"/>
          <w:sz w:val="20"/>
        </w:rPr>
        <w:t> </w:t>
      </w:r>
      <w:r>
        <w:rPr>
          <w:color w:val="0000C4"/>
          <w:sz w:val="20"/>
          <w:u w:val="single" w:color="0000C4"/>
        </w:rPr>
        <w:t>doi:10.1080/08164622.2021.1945412</w:t>
      </w:r>
    </w:p>
    <w:p>
      <w:pPr>
        <w:pStyle w:val="ListParagraph"/>
        <w:numPr>
          <w:ilvl w:val="0"/>
          <w:numId w:val="1"/>
        </w:numPr>
        <w:tabs>
          <w:tab w:pos="616" w:val="left" w:leader="none"/>
          <w:tab w:pos="619" w:val="left" w:leader="none"/>
        </w:tabs>
        <w:spacing w:line="240" w:lineRule="auto" w:before="0" w:after="0"/>
        <w:ind w:left="616" w:right="38" w:hanging="432"/>
        <w:jc w:val="both"/>
        <w:rPr>
          <w:color w:val="222222"/>
          <w:sz w:val="20"/>
        </w:rPr>
      </w:pPr>
      <w:r>
        <w:rPr>
          <w:color w:val="222222"/>
          <w:sz w:val="20"/>
        </w:rPr>
        <w:t>Ahmed</w:t>
      </w:r>
      <w:r>
        <w:rPr>
          <w:color w:val="222222"/>
          <w:spacing w:val="-9"/>
          <w:sz w:val="20"/>
        </w:rPr>
        <w:t> </w:t>
      </w:r>
      <w:r>
        <w:rPr>
          <w:color w:val="222222"/>
          <w:sz w:val="20"/>
        </w:rPr>
        <w:t>S,</w:t>
      </w:r>
      <w:r>
        <w:rPr>
          <w:color w:val="222222"/>
          <w:spacing w:val="-9"/>
          <w:sz w:val="20"/>
        </w:rPr>
        <w:t> </w:t>
      </w:r>
      <w:r>
        <w:rPr>
          <w:color w:val="222222"/>
          <w:sz w:val="20"/>
        </w:rPr>
        <w:t>Ghazanfar</w:t>
      </w:r>
      <w:r>
        <w:rPr>
          <w:color w:val="222222"/>
          <w:spacing w:val="-10"/>
          <w:sz w:val="20"/>
        </w:rPr>
        <w:t> </w:t>
      </w:r>
      <w:r>
        <w:rPr>
          <w:color w:val="222222"/>
          <w:sz w:val="20"/>
        </w:rPr>
        <w:t>I,</w:t>
      </w:r>
      <w:r>
        <w:rPr>
          <w:color w:val="222222"/>
          <w:spacing w:val="-9"/>
          <w:sz w:val="20"/>
        </w:rPr>
        <w:t> </w:t>
      </w:r>
      <w:r>
        <w:rPr>
          <w:color w:val="222222"/>
          <w:sz w:val="20"/>
        </w:rPr>
        <w:t>Niazi</w:t>
      </w:r>
      <w:r>
        <w:rPr>
          <w:color w:val="222222"/>
          <w:spacing w:val="-10"/>
          <w:sz w:val="20"/>
        </w:rPr>
        <w:t> </w:t>
      </w:r>
      <w:r>
        <w:rPr>
          <w:color w:val="222222"/>
          <w:sz w:val="20"/>
        </w:rPr>
        <w:t>FA,</w:t>
      </w:r>
      <w:r>
        <w:rPr>
          <w:color w:val="222222"/>
          <w:spacing w:val="-9"/>
          <w:sz w:val="20"/>
        </w:rPr>
        <w:t> </w:t>
      </w:r>
      <w:r>
        <w:rPr>
          <w:color w:val="222222"/>
          <w:sz w:val="20"/>
        </w:rPr>
        <w:t>Raza</w:t>
      </w:r>
      <w:r>
        <w:rPr>
          <w:color w:val="222222"/>
          <w:spacing w:val="-10"/>
          <w:sz w:val="20"/>
        </w:rPr>
        <w:t> </w:t>
      </w:r>
      <w:r>
        <w:rPr>
          <w:color w:val="222222"/>
          <w:sz w:val="20"/>
        </w:rPr>
        <w:t>A.</w:t>
      </w:r>
      <w:r>
        <w:rPr>
          <w:color w:val="222222"/>
          <w:spacing w:val="-9"/>
          <w:sz w:val="20"/>
        </w:rPr>
        <w:t> </w:t>
      </w:r>
      <w:r>
        <w:rPr>
          <w:color w:val="222222"/>
          <w:sz w:val="20"/>
        </w:rPr>
        <w:t>Role</w:t>
      </w:r>
      <w:r>
        <w:rPr>
          <w:color w:val="222222"/>
          <w:spacing w:val="-10"/>
          <w:sz w:val="20"/>
        </w:rPr>
        <w:t> </w:t>
      </w:r>
      <w:r>
        <w:rPr>
          <w:color w:val="222222"/>
          <w:sz w:val="20"/>
        </w:rPr>
        <w:t>of</w:t>
      </w:r>
      <w:r>
        <w:rPr>
          <w:color w:val="222222"/>
          <w:spacing w:val="-10"/>
          <w:sz w:val="20"/>
        </w:rPr>
        <w:t> </w:t>
      </w:r>
      <w:r>
        <w:rPr>
          <w:color w:val="222222"/>
          <w:sz w:val="20"/>
        </w:rPr>
        <w:t>Nepafe- nac</w:t>
      </w:r>
      <w:r>
        <w:rPr>
          <w:color w:val="222222"/>
          <w:spacing w:val="-4"/>
          <w:sz w:val="20"/>
        </w:rPr>
        <w:t> </w:t>
      </w:r>
      <w:r>
        <w:rPr>
          <w:color w:val="222222"/>
          <w:sz w:val="20"/>
        </w:rPr>
        <w:t>0.1%</w:t>
      </w:r>
      <w:r>
        <w:rPr>
          <w:color w:val="222222"/>
          <w:spacing w:val="-4"/>
          <w:sz w:val="20"/>
        </w:rPr>
        <w:t> </w:t>
      </w:r>
      <w:r>
        <w:rPr>
          <w:color w:val="222222"/>
          <w:sz w:val="20"/>
        </w:rPr>
        <w:t>Ophthalmic</w:t>
      </w:r>
      <w:r>
        <w:rPr>
          <w:color w:val="222222"/>
          <w:spacing w:val="-5"/>
          <w:sz w:val="20"/>
        </w:rPr>
        <w:t> </w:t>
      </w:r>
      <w:r>
        <w:rPr>
          <w:color w:val="222222"/>
          <w:sz w:val="20"/>
        </w:rPr>
        <w:t>Solution</w:t>
      </w:r>
      <w:r>
        <w:rPr>
          <w:color w:val="222222"/>
          <w:spacing w:val="-4"/>
          <w:sz w:val="20"/>
        </w:rPr>
        <w:t> </w:t>
      </w:r>
      <w:r>
        <w:rPr>
          <w:color w:val="222222"/>
          <w:sz w:val="20"/>
        </w:rPr>
        <w:t>in</w:t>
      </w:r>
      <w:r>
        <w:rPr>
          <w:color w:val="222222"/>
          <w:spacing w:val="-4"/>
          <w:sz w:val="20"/>
        </w:rPr>
        <w:t> </w:t>
      </w:r>
      <w:r>
        <w:rPr>
          <w:color w:val="222222"/>
          <w:sz w:val="20"/>
        </w:rPr>
        <w:t>Preventing</w:t>
      </w:r>
      <w:r>
        <w:rPr>
          <w:color w:val="222222"/>
          <w:spacing w:val="-5"/>
          <w:sz w:val="20"/>
        </w:rPr>
        <w:t> </w:t>
      </w:r>
      <w:r>
        <w:rPr>
          <w:color w:val="222222"/>
          <w:sz w:val="20"/>
        </w:rPr>
        <w:t>Intraopera- </w:t>
      </w:r>
      <w:r>
        <w:rPr>
          <w:color w:val="222222"/>
          <w:spacing w:val="12"/>
          <w:sz w:val="20"/>
        </w:rPr>
        <w:t>tive</w:t>
      </w:r>
      <w:r>
        <w:rPr>
          <w:color w:val="222222"/>
          <w:spacing w:val="12"/>
          <w:sz w:val="20"/>
        </w:rPr>
        <w:t> </w:t>
      </w:r>
      <w:r>
        <w:rPr>
          <w:color w:val="222222"/>
          <w:spacing w:val="13"/>
          <w:sz w:val="20"/>
        </w:rPr>
        <w:t>Miosis</w:t>
      </w:r>
      <w:r>
        <w:rPr>
          <w:color w:val="222222"/>
          <w:spacing w:val="13"/>
          <w:sz w:val="20"/>
        </w:rPr>
        <w:t> during</w:t>
      </w:r>
      <w:r>
        <w:rPr>
          <w:color w:val="222222"/>
          <w:spacing w:val="13"/>
          <w:sz w:val="20"/>
        </w:rPr>
        <w:t> </w:t>
      </w:r>
      <w:r>
        <w:rPr>
          <w:color w:val="222222"/>
          <w:spacing w:val="14"/>
          <w:sz w:val="20"/>
        </w:rPr>
        <w:t>Phacoemulsification.</w:t>
      </w:r>
      <w:r>
        <w:rPr>
          <w:color w:val="222222"/>
          <w:spacing w:val="14"/>
          <w:sz w:val="20"/>
        </w:rPr>
        <w:t> </w:t>
      </w:r>
      <w:r>
        <w:rPr>
          <w:color w:val="222222"/>
          <w:spacing w:val="10"/>
          <w:sz w:val="20"/>
        </w:rPr>
        <w:t>Pak</w:t>
      </w:r>
      <w:r>
        <w:rPr>
          <w:color w:val="222222"/>
          <w:spacing w:val="10"/>
          <w:sz w:val="20"/>
        </w:rPr>
        <w:t> </w:t>
      </w:r>
      <w:r>
        <w:rPr>
          <w:color w:val="222222"/>
          <w:sz w:val="20"/>
        </w:rPr>
        <w:t>J Ophthalmol</w:t>
      </w:r>
      <w:r>
        <w:rPr>
          <w:color w:val="222222"/>
          <w:spacing w:val="-7"/>
          <w:sz w:val="20"/>
        </w:rPr>
        <w:t> </w:t>
      </w:r>
      <w:r>
        <w:rPr>
          <w:color w:val="222222"/>
          <w:sz w:val="20"/>
        </w:rPr>
        <w:t>2021;</w:t>
      </w:r>
      <w:r>
        <w:rPr>
          <w:color w:val="222222"/>
          <w:spacing w:val="-7"/>
          <w:sz w:val="20"/>
        </w:rPr>
        <w:t> </w:t>
      </w:r>
      <w:r>
        <w:rPr>
          <w:color w:val="222222"/>
          <w:sz w:val="20"/>
        </w:rPr>
        <w:t>37.</w:t>
      </w:r>
      <w:r>
        <w:rPr>
          <w:color w:val="222222"/>
          <w:spacing w:val="-7"/>
          <w:sz w:val="20"/>
        </w:rPr>
        <w:t> </w:t>
      </w:r>
      <w:r>
        <w:rPr>
          <w:color w:val="0000C4"/>
          <w:sz w:val="20"/>
          <w:u w:val="single" w:color="0000C4"/>
        </w:rPr>
        <w:t>doi:10.36351/pjo.v37i1.1038</w:t>
      </w:r>
    </w:p>
    <w:p>
      <w:pPr>
        <w:pStyle w:val="ListParagraph"/>
        <w:numPr>
          <w:ilvl w:val="0"/>
          <w:numId w:val="1"/>
        </w:numPr>
        <w:tabs>
          <w:tab w:pos="616" w:val="left" w:leader="none"/>
          <w:tab w:pos="621" w:val="left" w:leader="none"/>
        </w:tabs>
        <w:spacing w:line="240" w:lineRule="auto" w:before="0" w:after="0"/>
        <w:ind w:left="616" w:right="38" w:hanging="432"/>
        <w:jc w:val="both"/>
        <w:rPr>
          <w:color w:val="231F20"/>
          <w:sz w:val="20"/>
        </w:rPr>
      </w:pPr>
      <w:r>
        <w:rPr>
          <w:color w:val="231F20"/>
          <w:sz w:val="20"/>
        </w:rPr>
        <w:t>Sarkar</w:t>
      </w:r>
      <w:r>
        <w:rPr>
          <w:color w:val="231F20"/>
          <w:spacing w:val="-11"/>
          <w:sz w:val="20"/>
        </w:rPr>
        <w:t> </w:t>
      </w:r>
      <w:r>
        <w:rPr>
          <w:color w:val="231F20"/>
          <w:sz w:val="20"/>
        </w:rPr>
        <w:t>S,</w:t>
      </w:r>
      <w:r>
        <w:rPr>
          <w:color w:val="231F20"/>
          <w:spacing w:val="-11"/>
          <w:sz w:val="20"/>
        </w:rPr>
        <w:t> </w:t>
      </w:r>
      <w:r>
        <w:rPr>
          <w:color w:val="231F20"/>
          <w:sz w:val="20"/>
        </w:rPr>
        <w:t>Bardoloi</w:t>
      </w:r>
      <w:r>
        <w:rPr>
          <w:color w:val="231F20"/>
          <w:spacing w:val="-11"/>
          <w:sz w:val="20"/>
        </w:rPr>
        <w:t> </w:t>
      </w:r>
      <w:r>
        <w:rPr>
          <w:color w:val="231F20"/>
          <w:sz w:val="20"/>
        </w:rPr>
        <w:t>N,</w:t>
      </w:r>
      <w:r>
        <w:rPr>
          <w:color w:val="231F20"/>
          <w:spacing w:val="-11"/>
          <w:sz w:val="20"/>
        </w:rPr>
        <w:t> </w:t>
      </w:r>
      <w:r>
        <w:rPr>
          <w:color w:val="231F20"/>
          <w:sz w:val="20"/>
        </w:rPr>
        <w:t>Deb</w:t>
      </w:r>
      <w:r>
        <w:rPr>
          <w:color w:val="231F20"/>
          <w:spacing w:val="-11"/>
          <w:sz w:val="20"/>
        </w:rPr>
        <w:t> </w:t>
      </w:r>
      <w:r>
        <w:rPr>
          <w:color w:val="231F20"/>
          <w:sz w:val="20"/>
        </w:rPr>
        <w:t>AK.</w:t>
      </w:r>
      <w:r>
        <w:rPr>
          <w:color w:val="231F20"/>
          <w:spacing w:val="-11"/>
          <w:sz w:val="20"/>
        </w:rPr>
        <w:t> </w:t>
      </w:r>
      <w:r>
        <w:rPr>
          <w:color w:val="231F20"/>
          <w:sz w:val="20"/>
        </w:rPr>
        <w:t>Comparison</w:t>
      </w:r>
      <w:r>
        <w:rPr>
          <w:color w:val="231F20"/>
          <w:spacing w:val="-10"/>
          <w:sz w:val="20"/>
        </w:rPr>
        <w:t> </w:t>
      </w:r>
      <w:r>
        <w:rPr>
          <w:color w:val="231F20"/>
          <w:sz w:val="20"/>
        </w:rPr>
        <w:t>between</w:t>
      </w:r>
      <w:r>
        <w:rPr>
          <w:color w:val="231F20"/>
          <w:spacing w:val="-11"/>
          <w:sz w:val="20"/>
        </w:rPr>
        <w:t> </w:t>
      </w:r>
      <w:r>
        <w:rPr>
          <w:color w:val="231F20"/>
          <w:sz w:val="20"/>
        </w:rPr>
        <w:t>0.1% </w:t>
      </w:r>
      <w:r>
        <w:rPr>
          <w:color w:val="231F20"/>
          <w:spacing w:val="16"/>
          <w:sz w:val="20"/>
        </w:rPr>
        <w:t>Nepafenac</w:t>
      </w:r>
      <w:r>
        <w:rPr>
          <w:color w:val="231F20"/>
          <w:spacing w:val="16"/>
          <w:sz w:val="20"/>
        </w:rPr>
        <w:t> </w:t>
      </w:r>
      <w:r>
        <w:rPr>
          <w:color w:val="231F20"/>
          <w:spacing w:val="12"/>
          <w:sz w:val="20"/>
        </w:rPr>
        <w:t>and</w:t>
      </w:r>
      <w:r>
        <w:rPr>
          <w:color w:val="231F20"/>
          <w:spacing w:val="12"/>
          <w:sz w:val="20"/>
        </w:rPr>
        <w:t> </w:t>
      </w:r>
      <w:r>
        <w:rPr>
          <w:color w:val="231F20"/>
          <w:sz w:val="20"/>
        </w:rPr>
        <w:t>1</w:t>
      </w:r>
      <w:r>
        <w:rPr>
          <w:color w:val="231F20"/>
          <w:spacing w:val="-11"/>
          <w:sz w:val="20"/>
        </w:rPr>
        <w:t> </w:t>
      </w:r>
      <w:r>
        <w:rPr>
          <w:color w:val="231F20"/>
          <w:sz w:val="20"/>
        </w:rPr>
        <w:t>% </w:t>
      </w:r>
      <w:r>
        <w:rPr>
          <w:color w:val="231F20"/>
          <w:spacing w:val="17"/>
          <w:sz w:val="20"/>
        </w:rPr>
        <w:t>Prednisolone</w:t>
      </w:r>
      <w:r>
        <w:rPr>
          <w:color w:val="231F20"/>
          <w:spacing w:val="17"/>
          <w:sz w:val="20"/>
        </w:rPr>
        <w:t> </w:t>
      </w:r>
      <w:r>
        <w:rPr>
          <w:color w:val="231F20"/>
          <w:spacing w:val="12"/>
          <w:sz w:val="20"/>
        </w:rPr>
        <w:t>Eye</w:t>
      </w:r>
      <w:r>
        <w:rPr>
          <w:color w:val="231F20"/>
          <w:spacing w:val="12"/>
          <w:sz w:val="20"/>
        </w:rPr>
        <w:t> </w:t>
      </w:r>
      <w:r>
        <w:rPr>
          <w:color w:val="231F20"/>
          <w:spacing w:val="14"/>
          <w:sz w:val="20"/>
        </w:rPr>
        <w:t>Drop</w:t>
      </w:r>
      <w:r>
        <w:rPr>
          <w:color w:val="231F20"/>
          <w:spacing w:val="14"/>
          <w:sz w:val="20"/>
        </w:rPr>
        <w:t> </w:t>
      </w:r>
      <w:r>
        <w:rPr>
          <w:color w:val="231F20"/>
          <w:spacing w:val="9"/>
          <w:sz w:val="20"/>
        </w:rPr>
        <w:t>in </w:t>
      </w:r>
      <w:r>
        <w:rPr>
          <w:color w:val="231F20"/>
          <w:sz w:val="20"/>
        </w:rPr>
        <w:t>Postoperative</w:t>
      </w:r>
      <w:r>
        <w:rPr>
          <w:color w:val="231F20"/>
          <w:spacing w:val="-6"/>
          <w:sz w:val="20"/>
        </w:rPr>
        <w:t> </w:t>
      </w:r>
      <w:r>
        <w:rPr>
          <w:color w:val="231F20"/>
          <w:sz w:val="20"/>
        </w:rPr>
        <w:t>Management</w:t>
      </w:r>
      <w:r>
        <w:rPr>
          <w:color w:val="231F20"/>
          <w:spacing w:val="-6"/>
          <w:sz w:val="20"/>
        </w:rPr>
        <w:t> </w:t>
      </w:r>
      <w:r>
        <w:rPr>
          <w:color w:val="231F20"/>
          <w:sz w:val="20"/>
        </w:rPr>
        <w:t>Following</w:t>
      </w:r>
      <w:r>
        <w:rPr>
          <w:color w:val="231F20"/>
          <w:spacing w:val="-6"/>
          <w:sz w:val="20"/>
        </w:rPr>
        <w:t> </w:t>
      </w:r>
      <w:r>
        <w:rPr>
          <w:color w:val="231F20"/>
          <w:sz w:val="20"/>
        </w:rPr>
        <w:t>Micro-incisional Cataract</w:t>
      </w:r>
      <w:r>
        <w:rPr>
          <w:color w:val="231F20"/>
          <w:spacing w:val="-10"/>
          <w:sz w:val="20"/>
        </w:rPr>
        <w:t> </w:t>
      </w:r>
      <w:r>
        <w:rPr>
          <w:color w:val="231F20"/>
          <w:sz w:val="20"/>
        </w:rPr>
        <w:t>Surgery.</w:t>
      </w:r>
      <w:r>
        <w:rPr>
          <w:color w:val="231F20"/>
          <w:spacing w:val="-10"/>
          <w:sz w:val="20"/>
        </w:rPr>
        <w:t> </w:t>
      </w:r>
      <w:r>
        <w:rPr>
          <w:color w:val="212121"/>
          <w:sz w:val="20"/>
        </w:rPr>
        <w:t>Korean</w:t>
      </w:r>
      <w:r>
        <w:rPr>
          <w:color w:val="212121"/>
          <w:spacing w:val="-10"/>
          <w:sz w:val="20"/>
        </w:rPr>
        <w:t> </w:t>
      </w:r>
      <w:r>
        <w:rPr>
          <w:color w:val="212121"/>
          <w:sz w:val="20"/>
        </w:rPr>
        <w:t>J</w:t>
      </w:r>
      <w:r>
        <w:rPr>
          <w:color w:val="212121"/>
          <w:spacing w:val="-10"/>
          <w:sz w:val="20"/>
        </w:rPr>
        <w:t> </w:t>
      </w:r>
      <w:r>
        <w:rPr>
          <w:color w:val="212121"/>
          <w:sz w:val="20"/>
        </w:rPr>
        <w:t>Ophthalmol</w:t>
      </w:r>
      <w:r>
        <w:rPr>
          <w:color w:val="212121"/>
          <w:spacing w:val="-10"/>
          <w:sz w:val="20"/>
        </w:rPr>
        <w:t> </w:t>
      </w:r>
      <w:r>
        <w:rPr>
          <w:color w:val="212121"/>
          <w:sz w:val="20"/>
        </w:rPr>
        <w:t>2021;</w:t>
      </w:r>
      <w:r>
        <w:rPr>
          <w:color w:val="212121"/>
          <w:spacing w:val="-10"/>
          <w:sz w:val="20"/>
        </w:rPr>
        <w:t> </w:t>
      </w:r>
      <w:r>
        <w:rPr>
          <w:color w:val="212121"/>
          <w:sz w:val="20"/>
        </w:rPr>
        <w:t>35:188-97. </w:t>
      </w:r>
      <w:r>
        <w:rPr>
          <w:color w:val="0000C4"/>
          <w:spacing w:val="-2"/>
          <w:sz w:val="20"/>
          <w:u w:val="single" w:color="0000C4"/>
        </w:rPr>
        <w:t>doi:10.3341/kjo.2020.0135</w:t>
      </w:r>
    </w:p>
    <w:p>
      <w:pPr>
        <w:pStyle w:val="ListParagraph"/>
        <w:numPr>
          <w:ilvl w:val="0"/>
          <w:numId w:val="1"/>
        </w:numPr>
        <w:tabs>
          <w:tab w:pos="593" w:val="left" w:leader="none"/>
          <w:tab w:pos="616" w:val="left" w:leader="none"/>
        </w:tabs>
        <w:spacing w:line="240" w:lineRule="auto" w:before="0" w:after="0"/>
        <w:ind w:left="616" w:right="38" w:hanging="432"/>
        <w:jc w:val="both"/>
        <w:rPr>
          <w:color w:val="231F20"/>
          <w:sz w:val="20"/>
        </w:rPr>
      </w:pPr>
      <w:r>
        <w:rPr>
          <w:color w:val="231F20"/>
          <w:sz w:val="20"/>
        </w:rPr>
        <w:t>McCafferty</w:t>
      </w:r>
      <w:r>
        <w:rPr>
          <w:color w:val="231F20"/>
          <w:spacing w:val="-11"/>
          <w:sz w:val="20"/>
        </w:rPr>
        <w:t> </w:t>
      </w:r>
      <w:r>
        <w:rPr>
          <w:color w:val="231F20"/>
          <w:sz w:val="20"/>
        </w:rPr>
        <w:t>S,</w:t>
      </w:r>
      <w:r>
        <w:rPr>
          <w:color w:val="231F20"/>
          <w:spacing w:val="-11"/>
          <w:sz w:val="20"/>
        </w:rPr>
        <w:t> </w:t>
      </w:r>
      <w:r>
        <w:rPr>
          <w:color w:val="231F20"/>
          <w:sz w:val="20"/>
        </w:rPr>
        <w:t>Harris</w:t>
      </w:r>
      <w:r>
        <w:rPr>
          <w:color w:val="231F20"/>
          <w:spacing w:val="-11"/>
          <w:sz w:val="20"/>
        </w:rPr>
        <w:t> </w:t>
      </w:r>
      <w:r>
        <w:rPr>
          <w:color w:val="231F20"/>
          <w:sz w:val="20"/>
        </w:rPr>
        <w:t>A,</w:t>
      </w:r>
      <w:r>
        <w:rPr>
          <w:color w:val="231F20"/>
          <w:spacing w:val="-11"/>
          <w:sz w:val="20"/>
        </w:rPr>
        <w:t> </w:t>
      </w:r>
      <w:r>
        <w:rPr>
          <w:color w:val="231F20"/>
          <w:sz w:val="20"/>
        </w:rPr>
        <w:t>Kew</w:t>
      </w:r>
      <w:r>
        <w:rPr>
          <w:color w:val="231F20"/>
          <w:spacing w:val="-11"/>
          <w:sz w:val="20"/>
        </w:rPr>
        <w:t> </w:t>
      </w:r>
      <w:r>
        <w:rPr>
          <w:color w:val="231F20"/>
          <w:sz w:val="20"/>
        </w:rPr>
        <w:t>C,</w:t>
      </w:r>
      <w:r>
        <w:rPr>
          <w:color w:val="231F20"/>
          <w:spacing w:val="-11"/>
          <w:sz w:val="20"/>
        </w:rPr>
        <w:t> </w:t>
      </w:r>
      <w:r>
        <w:rPr>
          <w:color w:val="231F20"/>
          <w:sz w:val="20"/>
        </w:rPr>
        <w:t>Kassm</w:t>
      </w:r>
      <w:r>
        <w:rPr>
          <w:color w:val="231F20"/>
          <w:spacing w:val="-10"/>
          <w:sz w:val="20"/>
        </w:rPr>
        <w:t> </w:t>
      </w:r>
      <w:r>
        <w:rPr>
          <w:color w:val="231F20"/>
          <w:sz w:val="20"/>
        </w:rPr>
        <w:t>T,</w:t>
      </w:r>
      <w:r>
        <w:rPr>
          <w:color w:val="231F20"/>
          <w:spacing w:val="-11"/>
          <w:sz w:val="20"/>
        </w:rPr>
        <w:t> </w:t>
      </w:r>
      <w:r>
        <w:rPr>
          <w:color w:val="231F20"/>
          <w:sz w:val="20"/>
        </w:rPr>
        <w:t>Lane</w:t>
      </w:r>
      <w:r>
        <w:rPr>
          <w:color w:val="231F20"/>
          <w:spacing w:val="-11"/>
          <w:sz w:val="20"/>
        </w:rPr>
        <w:t> </w:t>
      </w:r>
      <w:r>
        <w:rPr>
          <w:color w:val="231F20"/>
          <w:sz w:val="20"/>
        </w:rPr>
        <w:t>L,</w:t>
      </w:r>
      <w:r>
        <w:rPr>
          <w:color w:val="231F20"/>
          <w:spacing w:val="-11"/>
          <w:sz w:val="20"/>
        </w:rPr>
        <w:t> </w:t>
      </w:r>
      <w:r>
        <w:rPr>
          <w:color w:val="231F20"/>
          <w:sz w:val="20"/>
        </w:rPr>
        <w:t>Levine</w:t>
      </w:r>
      <w:r>
        <w:rPr>
          <w:color w:val="231F20"/>
          <w:spacing w:val="-11"/>
          <w:sz w:val="20"/>
        </w:rPr>
        <w:t> </w:t>
      </w:r>
      <w:r>
        <w:rPr>
          <w:color w:val="231F20"/>
          <w:sz w:val="20"/>
        </w:rPr>
        <w:t>J, et</w:t>
      </w:r>
      <w:r>
        <w:rPr>
          <w:color w:val="231F20"/>
          <w:spacing w:val="-3"/>
          <w:sz w:val="20"/>
        </w:rPr>
        <w:t> </w:t>
      </w:r>
      <w:r>
        <w:rPr>
          <w:color w:val="231F20"/>
          <w:sz w:val="20"/>
        </w:rPr>
        <w:t>al.</w:t>
      </w:r>
      <w:r>
        <w:rPr>
          <w:color w:val="231F20"/>
          <w:spacing w:val="-3"/>
          <w:sz w:val="20"/>
        </w:rPr>
        <w:t> </w:t>
      </w:r>
      <w:r>
        <w:rPr>
          <w:color w:val="231F20"/>
          <w:sz w:val="20"/>
        </w:rPr>
        <w:t>Pseudophakic</w:t>
      </w:r>
      <w:r>
        <w:rPr>
          <w:color w:val="231F20"/>
          <w:spacing w:val="-3"/>
          <w:sz w:val="20"/>
        </w:rPr>
        <w:t> </w:t>
      </w:r>
      <w:r>
        <w:rPr>
          <w:color w:val="231F20"/>
          <w:sz w:val="20"/>
        </w:rPr>
        <w:t>cystoid</w:t>
      </w:r>
      <w:r>
        <w:rPr>
          <w:color w:val="231F20"/>
          <w:spacing w:val="-3"/>
          <w:sz w:val="20"/>
        </w:rPr>
        <w:t> </w:t>
      </w:r>
      <w:r>
        <w:rPr>
          <w:color w:val="231F20"/>
          <w:sz w:val="20"/>
        </w:rPr>
        <w:t>macular</w:t>
      </w:r>
      <w:r>
        <w:rPr>
          <w:color w:val="231F20"/>
          <w:spacing w:val="-3"/>
          <w:sz w:val="20"/>
        </w:rPr>
        <w:t> </w:t>
      </w:r>
      <w:r>
        <w:rPr>
          <w:color w:val="231F20"/>
          <w:sz w:val="20"/>
        </w:rPr>
        <w:t>edema</w:t>
      </w:r>
      <w:r>
        <w:rPr>
          <w:color w:val="231F20"/>
          <w:spacing w:val="-3"/>
          <w:sz w:val="20"/>
        </w:rPr>
        <w:t> </w:t>
      </w:r>
      <w:r>
        <w:rPr>
          <w:color w:val="231F20"/>
          <w:sz w:val="20"/>
        </w:rPr>
        <w:t>prevention </w:t>
      </w:r>
      <w:r>
        <w:rPr>
          <w:color w:val="231F20"/>
          <w:spacing w:val="-2"/>
          <w:sz w:val="20"/>
        </w:rPr>
        <w:t>and risk factors;</w:t>
      </w:r>
      <w:r>
        <w:rPr>
          <w:color w:val="231F20"/>
          <w:spacing w:val="-3"/>
          <w:sz w:val="20"/>
        </w:rPr>
        <w:t> </w:t>
      </w:r>
      <w:r>
        <w:rPr>
          <w:color w:val="231F20"/>
          <w:spacing w:val="-2"/>
          <w:sz w:val="20"/>
        </w:rPr>
        <w:t>prospective</w:t>
      </w:r>
      <w:r>
        <w:rPr>
          <w:color w:val="231F20"/>
          <w:spacing w:val="-3"/>
          <w:sz w:val="20"/>
        </w:rPr>
        <w:t> </w:t>
      </w:r>
      <w:r>
        <w:rPr>
          <w:color w:val="231F20"/>
          <w:spacing w:val="-2"/>
          <w:sz w:val="20"/>
        </w:rPr>
        <w:t>study with adjunctive</w:t>
      </w:r>
      <w:r>
        <w:rPr>
          <w:color w:val="231F20"/>
          <w:spacing w:val="-3"/>
          <w:sz w:val="20"/>
        </w:rPr>
        <w:t> </w:t>
      </w:r>
      <w:r>
        <w:rPr>
          <w:color w:val="231F20"/>
          <w:spacing w:val="-2"/>
          <w:sz w:val="20"/>
        </w:rPr>
        <w:t>once </w:t>
      </w:r>
      <w:r>
        <w:rPr>
          <w:color w:val="231F20"/>
          <w:sz w:val="20"/>
        </w:rPr>
        <w:t>daily topical</w:t>
      </w:r>
      <w:r>
        <w:rPr>
          <w:color w:val="231F20"/>
          <w:sz w:val="20"/>
        </w:rPr>
        <w:t> nepafenac 0.3% versus placebo. BMC Ophthalmol</w:t>
      </w:r>
      <w:r>
        <w:rPr>
          <w:color w:val="231F20"/>
          <w:spacing w:val="-7"/>
          <w:sz w:val="20"/>
        </w:rPr>
        <w:t> </w:t>
      </w:r>
      <w:r>
        <w:rPr>
          <w:color w:val="231F20"/>
          <w:sz w:val="20"/>
        </w:rPr>
        <w:t>2017;</w:t>
      </w:r>
      <w:r>
        <w:rPr>
          <w:color w:val="231F20"/>
          <w:spacing w:val="-7"/>
          <w:sz w:val="20"/>
        </w:rPr>
        <w:t> </w:t>
      </w:r>
      <w:r>
        <w:rPr>
          <w:color w:val="231F20"/>
          <w:sz w:val="20"/>
        </w:rPr>
        <w:t>17:16.</w:t>
      </w:r>
      <w:r>
        <w:rPr>
          <w:color w:val="231F20"/>
          <w:spacing w:val="-7"/>
          <w:sz w:val="20"/>
        </w:rPr>
        <w:t> </w:t>
      </w:r>
      <w:r>
        <w:rPr>
          <w:color w:val="0000C4"/>
          <w:sz w:val="20"/>
          <w:u w:val="single" w:color="0000C4"/>
        </w:rPr>
        <w:t>doi:10.1186/s12886-017-0405-7</w:t>
      </w:r>
    </w:p>
    <w:p>
      <w:pPr>
        <w:pStyle w:val="ListParagraph"/>
        <w:numPr>
          <w:ilvl w:val="0"/>
          <w:numId w:val="1"/>
        </w:numPr>
        <w:tabs>
          <w:tab w:pos="616" w:val="left" w:leader="none"/>
          <w:tab w:pos="621" w:val="left" w:leader="none"/>
        </w:tabs>
        <w:spacing w:line="240" w:lineRule="auto" w:before="0" w:after="0"/>
        <w:ind w:left="616" w:right="38" w:hanging="432"/>
        <w:jc w:val="both"/>
        <w:rPr>
          <w:color w:val="231F20"/>
          <w:sz w:val="20"/>
        </w:rPr>
      </w:pPr>
      <w:r>
        <w:rPr>
          <w:color w:val="231F20"/>
          <w:spacing w:val="-2"/>
          <w:sz w:val="20"/>
        </w:rPr>
        <w:t>Singhal</w:t>
      </w:r>
      <w:r>
        <w:rPr>
          <w:color w:val="231F20"/>
          <w:spacing w:val="-3"/>
          <w:sz w:val="20"/>
        </w:rPr>
        <w:t> </w:t>
      </w:r>
      <w:r>
        <w:rPr>
          <w:color w:val="231F20"/>
          <w:spacing w:val="-2"/>
          <w:sz w:val="20"/>
        </w:rPr>
        <w:t>D,</w:t>
      </w:r>
      <w:r>
        <w:rPr>
          <w:color w:val="231F20"/>
          <w:spacing w:val="-8"/>
          <w:sz w:val="20"/>
        </w:rPr>
        <w:t> </w:t>
      </w:r>
      <w:r>
        <w:rPr>
          <w:color w:val="231F20"/>
          <w:spacing w:val="-2"/>
          <w:sz w:val="20"/>
        </w:rPr>
        <w:t>Nanda</w:t>
      </w:r>
      <w:r>
        <w:rPr>
          <w:color w:val="231F20"/>
          <w:spacing w:val="-8"/>
          <w:sz w:val="20"/>
        </w:rPr>
        <w:t> </w:t>
      </w:r>
      <w:r>
        <w:rPr>
          <w:color w:val="231F20"/>
          <w:spacing w:val="-2"/>
          <w:sz w:val="20"/>
        </w:rPr>
        <w:t>A,</w:t>
      </w:r>
      <w:r>
        <w:rPr>
          <w:color w:val="231F20"/>
          <w:spacing w:val="-8"/>
          <w:sz w:val="20"/>
        </w:rPr>
        <w:t> </w:t>
      </w:r>
      <w:r>
        <w:rPr>
          <w:color w:val="231F20"/>
          <w:spacing w:val="-2"/>
          <w:sz w:val="20"/>
        </w:rPr>
        <w:t>Kanungo</w:t>
      </w:r>
      <w:r>
        <w:rPr>
          <w:color w:val="231F20"/>
          <w:spacing w:val="-8"/>
          <w:sz w:val="20"/>
        </w:rPr>
        <w:t> </w:t>
      </w:r>
      <w:r>
        <w:rPr>
          <w:color w:val="231F20"/>
          <w:spacing w:val="-2"/>
          <w:sz w:val="20"/>
        </w:rPr>
        <w:t>S,</w:t>
      </w:r>
      <w:r>
        <w:rPr>
          <w:color w:val="231F20"/>
          <w:spacing w:val="-8"/>
          <w:sz w:val="20"/>
        </w:rPr>
        <w:t> </w:t>
      </w:r>
      <w:r>
        <w:rPr>
          <w:color w:val="231F20"/>
          <w:spacing w:val="-2"/>
          <w:sz w:val="20"/>
        </w:rPr>
        <w:t>Sahoo</w:t>
      </w:r>
      <w:r>
        <w:rPr>
          <w:color w:val="231F20"/>
          <w:spacing w:val="-8"/>
          <w:sz w:val="20"/>
        </w:rPr>
        <w:t> </w:t>
      </w:r>
      <w:r>
        <w:rPr>
          <w:color w:val="231F20"/>
          <w:spacing w:val="-2"/>
          <w:sz w:val="20"/>
        </w:rPr>
        <w:t>K,</w:t>
      </w:r>
      <w:r>
        <w:rPr>
          <w:color w:val="231F20"/>
          <w:spacing w:val="-8"/>
          <w:sz w:val="20"/>
        </w:rPr>
        <w:t> </w:t>
      </w:r>
      <w:r>
        <w:rPr>
          <w:color w:val="231F20"/>
          <w:spacing w:val="-2"/>
          <w:sz w:val="20"/>
        </w:rPr>
        <w:t>nMohapatra</w:t>
      </w:r>
      <w:r>
        <w:rPr>
          <w:color w:val="231F20"/>
          <w:spacing w:val="-8"/>
          <w:sz w:val="20"/>
        </w:rPr>
        <w:t> </w:t>
      </w:r>
      <w:r>
        <w:rPr>
          <w:color w:val="231F20"/>
          <w:spacing w:val="-2"/>
          <w:sz w:val="20"/>
        </w:rPr>
        <w:t>S. </w:t>
      </w:r>
      <w:r>
        <w:rPr>
          <w:color w:val="231F20"/>
          <w:sz w:val="20"/>
        </w:rPr>
        <w:t>A comparative analysis of topical corticosteroids </w:t>
      </w:r>
      <w:r>
        <w:rPr>
          <w:color w:val="231F20"/>
          <w:sz w:val="20"/>
        </w:rPr>
        <w:t>and non-steroidal</w:t>
      </w:r>
      <w:r>
        <w:rPr>
          <w:color w:val="231F20"/>
          <w:sz w:val="20"/>
        </w:rPr>
        <w:t> anti-inﬂammatory drugs to control inﬂammation</w:t>
      </w:r>
      <w:r>
        <w:rPr>
          <w:color w:val="231F20"/>
          <w:spacing w:val="-11"/>
          <w:sz w:val="20"/>
        </w:rPr>
        <w:t> </w:t>
      </w:r>
      <w:r>
        <w:rPr>
          <w:color w:val="231F20"/>
          <w:sz w:val="20"/>
        </w:rPr>
        <w:t>and</w:t>
      </w:r>
      <w:r>
        <w:rPr>
          <w:color w:val="231F20"/>
          <w:spacing w:val="-10"/>
          <w:sz w:val="20"/>
        </w:rPr>
        <w:t> </w:t>
      </w:r>
      <w:r>
        <w:rPr>
          <w:color w:val="231F20"/>
          <w:sz w:val="20"/>
        </w:rPr>
        <w:t>macular</w:t>
      </w:r>
      <w:r>
        <w:rPr>
          <w:color w:val="231F20"/>
          <w:spacing w:val="-10"/>
          <w:sz w:val="20"/>
        </w:rPr>
        <w:t> </w:t>
      </w:r>
      <w:r>
        <w:rPr>
          <w:color w:val="231F20"/>
          <w:sz w:val="20"/>
        </w:rPr>
        <w:t>edema</w:t>
      </w:r>
      <w:r>
        <w:rPr>
          <w:color w:val="231F20"/>
          <w:spacing w:val="-10"/>
          <w:sz w:val="20"/>
        </w:rPr>
        <w:t> </w:t>
      </w:r>
      <w:r>
        <w:rPr>
          <w:color w:val="231F20"/>
          <w:sz w:val="20"/>
        </w:rPr>
        <w:t>following</w:t>
      </w:r>
      <w:r>
        <w:rPr>
          <w:color w:val="231F20"/>
          <w:spacing w:val="-10"/>
          <w:sz w:val="20"/>
        </w:rPr>
        <w:t> </w:t>
      </w:r>
      <w:r>
        <w:rPr>
          <w:color w:val="231F20"/>
          <w:sz w:val="20"/>
        </w:rPr>
        <w:t>uneventful phacoemulsificatio.</w:t>
      </w:r>
      <w:r>
        <w:rPr>
          <w:color w:val="231F20"/>
          <w:spacing w:val="15"/>
          <w:sz w:val="20"/>
        </w:rPr>
        <w:t> </w:t>
      </w:r>
      <w:r>
        <w:rPr>
          <w:color w:val="231F20"/>
          <w:sz w:val="20"/>
        </w:rPr>
        <w:t>Indian</w:t>
      </w:r>
      <w:r>
        <w:rPr>
          <w:color w:val="231F20"/>
          <w:spacing w:val="16"/>
          <w:sz w:val="20"/>
        </w:rPr>
        <w:t> </w:t>
      </w:r>
      <w:r>
        <w:rPr>
          <w:color w:val="231F20"/>
          <w:sz w:val="20"/>
        </w:rPr>
        <w:t>J</w:t>
      </w:r>
      <w:r>
        <w:rPr>
          <w:color w:val="231F20"/>
          <w:spacing w:val="17"/>
          <w:sz w:val="20"/>
        </w:rPr>
        <w:t> </w:t>
      </w:r>
      <w:r>
        <w:rPr>
          <w:color w:val="231F20"/>
          <w:sz w:val="20"/>
        </w:rPr>
        <w:t>Ophthalmol</w:t>
      </w:r>
      <w:r>
        <w:rPr>
          <w:color w:val="231F20"/>
          <w:spacing w:val="15"/>
          <w:sz w:val="20"/>
        </w:rPr>
        <w:t> </w:t>
      </w:r>
      <w:r>
        <w:rPr>
          <w:color w:val="231F20"/>
          <w:sz w:val="20"/>
        </w:rPr>
        <w:t>2022;</w:t>
      </w:r>
      <w:r>
        <w:rPr>
          <w:color w:val="231F20"/>
          <w:spacing w:val="17"/>
          <w:sz w:val="20"/>
        </w:rPr>
        <w:t> </w:t>
      </w:r>
      <w:r>
        <w:rPr>
          <w:color w:val="231F20"/>
          <w:spacing w:val="-2"/>
          <w:sz w:val="20"/>
        </w:rPr>
        <w:t>70:425-</w:t>
      </w:r>
    </w:p>
    <w:p>
      <w:pPr>
        <w:spacing w:before="0"/>
        <w:ind w:left="616" w:right="0" w:firstLine="0"/>
        <w:jc w:val="left"/>
        <w:rPr>
          <w:sz w:val="20"/>
        </w:rPr>
      </w:pPr>
      <w:r>
        <w:rPr>
          <w:color w:val="231F20"/>
          <w:sz w:val="20"/>
        </w:rPr>
        <w:t>33.</w:t>
      </w:r>
      <w:r>
        <w:rPr>
          <w:color w:val="231F20"/>
          <w:spacing w:val="-18"/>
          <w:sz w:val="20"/>
        </w:rPr>
        <w:t> </w:t>
      </w:r>
      <w:r>
        <w:rPr>
          <w:color w:val="0000C4"/>
          <w:spacing w:val="-2"/>
          <w:sz w:val="20"/>
          <w:u w:val="single" w:color="0000C4"/>
        </w:rPr>
        <w:t>doi:10.4103/ijo.IJO_1612_21</w:t>
      </w:r>
    </w:p>
    <w:p>
      <w:pPr>
        <w:pStyle w:val="ListParagraph"/>
        <w:numPr>
          <w:ilvl w:val="0"/>
          <w:numId w:val="1"/>
        </w:numPr>
        <w:tabs>
          <w:tab w:pos="586" w:val="left" w:leader="none"/>
          <w:tab w:pos="615" w:val="left" w:leader="none"/>
        </w:tabs>
        <w:spacing w:line="240" w:lineRule="auto" w:before="0" w:after="0"/>
        <w:ind w:left="615" w:right="39" w:hanging="432"/>
        <w:jc w:val="both"/>
        <w:rPr>
          <w:color w:val="231F20"/>
          <w:sz w:val="20"/>
        </w:rPr>
      </w:pPr>
      <w:r>
        <w:rPr>
          <w:color w:val="231F20"/>
          <w:sz w:val="20"/>
        </w:rPr>
        <w:t>Nagpal</w:t>
      </w:r>
      <w:r>
        <w:rPr>
          <w:color w:val="231F20"/>
          <w:spacing w:val="-1"/>
          <w:sz w:val="20"/>
        </w:rPr>
        <w:t> </w:t>
      </w:r>
      <w:r>
        <w:rPr>
          <w:color w:val="231F20"/>
          <w:sz w:val="20"/>
        </w:rPr>
        <w:t>M, Lambat</w:t>
      </w:r>
      <w:r>
        <w:rPr>
          <w:color w:val="231F20"/>
          <w:spacing w:val="-1"/>
          <w:sz w:val="20"/>
        </w:rPr>
        <w:t> </w:t>
      </w:r>
      <w:r>
        <w:rPr>
          <w:color w:val="231F20"/>
          <w:sz w:val="20"/>
        </w:rPr>
        <w:t>S, Mehrotra</w:t>
      </w:r>
      <w:r>
        <w:rPr>
          <w:color w:val="231F20"/>
          <w:spacing w:val="-1"/>
          <w:sz w:val="20"/>
        </w:rPr>
        <w:t> </w:t>
      </w:r>
      <w:r>
        <w:rPr>
          <w:color w:val="231F20"/>
          <w:sz w:val="20"/>
        </w:rPr>
        <w:t>N, Paranjpe</w:t>
      </w:r>
      <w:r>
        <w:rPr>
          <w:color w:val="231F20"/>
          <w:spacing w:val="-1"/>
          <w:sz w:val="20"/>
        </w:rPr>
        <w:t> </w:t>
      </w:r>
      <w:r>
        <w:rPr>
          <w:color w:val="231F20"/>
          <w:sz w:val="20"/>
        </w:rPr>
        <w:t>G, Yadav</w:t>
      </w:r>
      <w:r>
        <w:rPr>
          <w:color w:val="231F20"/>
          <w:spacing w:val="-1"/>
          <w:sz w:val="20"/>
        </w:rPr>
        <w:t> </w:t>
      </w:r>
      <w:r>
        <w:rPr>
          <w:color w:val="231F20"/>
          <w:sz w:val="20"/>
        </w:rPr>
        <w:t>H, Bhardwaj S. Topical</w:t>
      </w:r>
      <w:r>
        <w:rPr>
          <w:color w:val="231F20"/>
          <w:sz w:val="20"/>
        </w:rPr>
        <w:t> nepafenac 0.1% alone versus </w:t>
      </w:r>
      <w:r>
        <w:rPr>
          <w:color w:val="231F20"/>
          <w:spacing w:val="11"/>
          <w:sz w:val="20"/>
        </w:rPr>
        <w:t>prednisolone</w:t>
      </w:r>
      <w:r>
        <w:rPr>
          <w:color w:val="231F20"/>
          <w:spacing w:val="40"/>
          <w:sz w:val="20"/>
        </w:rPr>
        <w:t> </w:t>
      </w:r>
      <w:r>
        <w:rPr>
          <w:color w:val="231F20"/>
          <w:spacing w:val="10"/>
          <w:sz w:val="20"/>
        </w:rPr>
        <w:t>acetate</w:t>
      </w:r>
      <w:r>
        <w:rPr>
          <w:color w:val="231F20"/>
          <w:spacing w:val="40"/>
          <w:sz w:val="20"/>
        </w:rPr>
        <w:t> </w:t>
      </w:r>
      <w:r>
        <w:rPr>
          <w:color w:val="231F20"/>
          <w:sz w:val="20"/>
        </w:rPr>
        <w:t>1%</w:t>
      </w:r>
      <w:r>
        <w:rPr>
          <w:color w:val="231F20"/>
          <w:spacing w:val="40"/>
          <w:sz w:val="20"/>
        </w:rPr>
        <w:t> </w:t>
      </w:r>
      <w:r>
        <w:rPr>
          <w:color w:val="231F20"/>
          <w:sz w:val="20"/>
        </w:rPr>
        <w:t>as</w:t>
      </w:r>
      <w:r>
        <w:rPr>
          <w:color w:val="231F20"/>
          <w:spacing w:val="40"/>
          <w:sz w:val="20"/>
        </w:rPr>
        <w:t> </w:t>
      </w:r>
      <w:r>
        <w:rPr>
          <w:color w:val="231F20"/>
          <w:spacing w:val="11"/>
          <w:sz w:val="20"/>
        </w:rPr>
        <w:t>postoperative</w:t>
      </w:r>
      <w:r>
        <w:rPr>
          <w:color w:val="231F20"/>
          <w:spacing w:val="40"/>
          <w:sz w:val="20"/>
        </w:rPr>
        <w:t> </w:t>
      </w:r>
      <w:r>
        <w:rPr>
          <w:color w:val="231F20"/>
          <w:spacing w:val="9"/>
          <w:sz w:val="20"/>
        </w:rPr>
        <w:t>anti-</w:t>
      </w:r>
    </w:p>
    <w:p>
      <w:pPr>
        <w:spacing w:before="37"/>
        <w:ind w:left="616" w:right="14" w:hanging="8"/>
        <w:jc w:val="left"/>
        <w:rPr>
          <w:sz w:val="20"/>
        </w:rPr>
      </w:pPr>
      <w:r>
        <w:rPr/>
        <w:br w:type="column"/>
      </w:r>
      <w:r>
        <w:rPr>
          <w:color w:val="231F20"/>
          <w:sz w:val="20"/>
        </w:rPr>
        <w:t>inﬂammatory</w:t>
      </w:r>
      <w:r>
        <w:rPr>
          <w:color w:val="231F20"/>
          <w:spacing w:val="-13"/>
          <w:sz w:val="20"/>
        </w:rPr>
        <w:t> </w:t>
      </w:r>
      <w:r>
        <w:rPr>
          <w:color w:val="231F20"/>
          <w:sz w:val="20"/>
        </w:rPr>
        <w:t>agents</w:t>
      </w:r>
      <w:r>
        <w:rPr>
          <w:color w:val="231F20"/>
          <w:spacing w:val="-12"/>
          <w:sz w:val="20"/>
        </w:rPr>
        <w:t> </w:t>
      </w:r>
      <w:r>
        <w:rPr>
          <w:color w:val="231F20"/>
          <w:sz w:val="20"/>
        </w:rPr>
        <w:t>in</w:t>
      </w:r>
      <w:r>
        <w:rPr>
          <w:color w:val="231F20"/>
          <w:spacing w:val="-12"/>
          <w:sz w:val="20"/>
        </w:rPr>
        <w:t> </w:t>
      </w:r>
      <w:r>
        <w:rPr>
          <w:color w:val="231F20"/>
          <w:sz w:val="20"/>
        </w:rPr>
        <w:t>small</w:t>
      </w:r>
      <w:r>
        <w:rPr>
          <w:color w:val="231F20"/>
          <w:spacing w:val="-12"/>
          <w:sz w:val="20"/>
        </w:rPr>
        <w:t> </w:t>
      </w:r>
      <w:r>
        <w:rPr>
          <w:color w:val="231F20"/>
          <w:sz w:val="20"/>
        </w:rPr>
        <w:t>gauge</w:t>
      </w:r>
      <w:r>
        <w:rPr>
          <w:color w:val="231F20"/>
          <w:spacing w:val="-12"/>
          <w:sz w:val="20"/>
        </w:rPr>
        <w:t> </w:t>
      </w:r>
      <w:r>
        <w:rPr>
          <w:color w:val="231F20"/>
          <w:sz w:val="20"/>
        </w:rPr>
        <w:t>vitrectomy.</w:t>
      </w:r>
      <w:r>
        <w:rPr>
          <w:color w:val="231F20"/>
          <w:spacing w:val="-13"/>
          <w:sz w:val="20"/>
        </w:rPr>
        <w:t> </w:t>
      </w:r>
      <w:r>
        <w:rPr>
          <w:color w:val="231F20"/>
          <w:sz w:val="20"/>
        </w:rPr>
        <w:t>Indian</w:t>
      </w:r>
      <w:r>
        <w:rPr>
          <w:color w:val="231F20"/>
          <w:spacing w:val="-12"/>
          <w:sz w:val="20"/>
        </w:rPr>
        <w:t> </w:t>
      </w:r>
      <w:r>
        <w:rPr>
          <w:color w:val="231F20"/>
          <w:sz w:val="20"/>
        </w:rPr>
        <w:t>J Ophthalmol</w:t>
      </w:r>
      <w:r>
        <w:rPr>
          <w:color w:val="231F20"/>
          <w:spacing w:val="-13"/>
          <w:sz w:val="20"/>
        </w:rPr>
        <w:t> </w:t>
      </w:r>
      <w:r>
        <w:rPr>
          <w:color w:val="231F20"/>
          <w:sz w:val="20"/>
        </w:rPr>
        <w:t>2014;</w:t>
      </w:r>
      <w:r>
        <w:rPr>
          <w:color w:val="231F20"/>
          <w:spacing w:val="-13"/>
          <w:sz w:val="20"/>
        </w:rPr>
        <w:t> </w:t>
      </w:r>
      <w:r>
        <w:rPr>
          <w:color w:val="231F20"/>
          <w:sz w:val="20"/>
        </w:rPr>
        <w:t>62:606-9.</w:t>
      </w:r>
    </w:p>
    <w:p>
      <w:pPr>
        <w:spacing w:before="0"/>
        <w:ind w:left="601" w:right="0" w:firstLine="0"/>
        <w:jc w:val="left"/>
        <w:rPr>
          <w:sz w:val="20"/>
        </w:rPr>
      </w:pPr>
      <w:r>
        <w:rPr>
          <w:color w:val="0000C4"/>
          <w:sz w:val="20"/>
          <w:u w:val="single" w:color="0000C4"/>
        </w:rPr>
        <w:t>doi:10.4103/0301-</w:t>
      </w:r>
      <w:r>
        <w:rPr>
          <w:color w:val="0000C4"/>
          <w:spacing w:val="-2"/>
          <w:sz w:val="20"/>
          <w:u w:val="single" w:color="0000C4"/>
        </w:rPr>
        <w:t>4738.12978</w:t>
      </w:r>
    </w:p>
    <w:p>
      <w:pPr>
        <w:pStyle w:val="ListParagraph"/>
        <w:numPr>
          <w:ilvl w:val="0"/>
          <w:numId w:val="1"/>
        </w:numPr>
        <w:tabs>
          <w:tab w:pos="583" w:val="left" w:leader="none"/>
          <w:tab w:pos="616" w:val="left" w:leader="none"/>
        </w:tabs>
        <w:spacing w:line="240" w:lineRule="auto" w:before="0" w:after="0"/>
        <w:ind w:left="616" w:right="21" w:hanging="432"/>
        <w:jc w:val="both"/>
        <w:rPr>
          <w:color w:val="231F20"/>
          <w:sz w:val="20"/>
        </w:rPr>
      </w:pPr>
      <w:r>
        <w:rPr>
          <w:color w:val="231F20"/>
          <w:sz w:val="20"/>
        </w:rPr>
        <w:t>Donnenfeld ED, Holland EJ, Solomon KD. Safety </w:t>
      </w:r>
      <w:r>
        <w:rPr>
          <w:color w:val="231F20"/>
          <w:sz w:val="20"/>
        </w:rPr>
        <w:t>and eﬃcacy of nepafenac punctal plug delivery system in controlling</w:t>
      </w:r>
      <w:r>
        <w:rPr>
          <w:color w:val="231F20"/>
          <w:spacing w:val="-11"/>
          <w:sz w:val="20"/>
        </w:rPr>
        <w:t> </w:t>
      </w:r>
      <w:r>
        <w:rPr>
          <w:color w:val="231F20"/>
          <w:sz w:val="20"/>
        </w:rPr>
        <w:t>postoperative</w:t>
      </w:r>
      <w:r>
        <w:rPr>
          <w:color w:val="231F20"/>
          <w:spacing w:val="-11"/>
          <w:sz w:val="20"/>
        </w:rPr>
        <w:t> </w:t>
      </w:r>
      <w:r>
        <w:rPr>
          <w:color w:val="231F20"/>
          <w:sz w:val="20"/>
        </w:rPr>
        <w:t>ocular</w:t>
      </w:r>
      <w:r>
        <w:rPr>
          <w:color w:val="231F20"/>
          <w:spacing w:val="-11"/>
          <w:sz w:val="20"/>
        </w:rPr>
        <w:t> </w:t>
      </w:r>
      <w:r>
        <w:rPr>
          <w:color w:val="231F20"/>
          <w:sz w:val="20"/>
        </w:rPr>
        <w:t>pain</w:t>
      </w:r>
      <w:r>
        <w:rPr>
          <w:color w:val="231F20"/>
          <w:spacing w:val="-11"/>
          <w:sz w:val="20"/>
        </w:rPr>
        <w:t> </w:t>
      </w:r>
      <w:r>
        <w:rPr>
          <w:color w:val="231F20"/>
          <w:sz w:val="20"/>
        </w:rPr>
        <w:t>and</w:t>
      </w:r>
      <w:r>
        <w:rPr>
          <w:color w:val="231F20"/>
          <w:spacing w:val="-11"/>
          <w:sz w:val="20"/>
        </w:rPr>
        <w:t> </w:t>
      </w:r>
      <w:r>
        <w:rPr>
          <w:color w:val="231F20"/>
          <w:sz w:val="20"/>
        </w:rPr>
        <w:t>inﬂammation after cataract surgery. J Cataract Refract Surg 2021; 47:158-64.</w:t>
      </w:r>
      <w:r>
        <w:rPr>
          <w:color w:val="231F20"/>
          <w:spacing w:val="-18"/>
          <w:sz w:val="20"/>
        </w:rPr>
        <w:t> </w:t>
      </w:r>
      <w:r>
        <w:rPr>
          <w:color w:val="0000C4"/>
          <w:sz w:val="20"/>
          <w:u w:val="single" w:color="0000C4"/>
        </w:rPr>
        <w:t>doi:10.1097/j.jcrs.0000000000000414</w:t>
      </w:r>
      <w:r>
        <w:rPr>
          <w:color w:val="231F20"/>
          <w:sz w:val="20"/>
        </w:rPr>
        <w:t>.</w:t>
      </w:r>
    </w:p>
    <w:p>
      <w:pPr>
        <w:pStyle w:val="ListParagraph"/>
        <w:numPr>
          <w:ilvl w:val="0"/>
          <w:numId w:val="1"/>
        </w:numPr>
        <w:tabs>
          <w:tab w:pos="616" w:val="left" w:leader="none"/>
          <w:tab w:pos="626" w:val="left" w:leader="none"/>
        </w:tabs>
        <w:spacing w:line="240" w:lineRule="auto" w:before="0" w:after="0"/>
        <w:ind w:left="616" w:right="21" w:hanging="432"/>
        <w:jc w:val="both"/>
        <w:rPr>
          <w:color w:val="231F20"/>
          <w:sz w:val="20"/>
        </w:rPr>
      </w:pPr>
      <w:r>
        <w:rPr>
          <w:color w:val="231F20"/>
          <w:sz w:val="20"/>
        </w:rPr>
        <w:t>Hariprasad</w:t>
      </w:r>
      <w:r>
        <w:rPr>
          <w:color w:val="231F20"/>
          <w:sz w:val="20"/>
        </w:rPr>
        <w:t> SM,</w:t>
      </w:r>
      <w:r>
        <w:rPr>
          <w:color w:val="231F20"/>
          <w:spacing w:val="-8"/>
          <w:sz w:val="20"/>
        </w:rPr>
        <w:t> </w:t>
      </w:r>
      <w:r>
        <w:rPr>
          <w:color w:val="231F20"/>
          <w:sz w:val="20"/>
        </w:rPr>
        <w:t>Akduman</w:t>
      </w:r>
      <w:r>
        <w:rPr>
          <w:color w:val="231F20"/>
          <w:spacing w:val="-8"/>
          <w:sz w:val="20"/>
        </w:rPr>
        <w:t> </w:t>
      </w:r>
      <w:r>
        <w:rPr>
          <w:color w:val="231F20"/>
          <w:sz w:val="20"/>
        </w:rPr>
        <w:t>L,</w:t>
      </w:r>
      <w:r>
        <w:rPr>
          <w:color w:val="231F20"/>
          <w:spacing w:val="-8"/>
          <w:sz w:val="20"/>
        </w:rPr>
        <w:t> </w:t>
      </w:r>
      <w:r>
        <w:rPr>
          <w:color w:val="231F20"/>
          <w:sz w:val="20"/>
        </w:rPr>
        <w:t>Clever</w:t>
      </w:r>
      <w:r>
        <w:rPr>
          <w:color w:val="231F20"/>
          <w:spacing w:val="-8"/>
          <w:sz w:val="20"/>
        </w:rPr>
        <w:t> </w:t>
      </w:r>
      <w:r>
        <w:rPr>
          <w:color w:val="231F20"/>
          <w:sz w:val="20"/>
        </w:rPr>
        <w:t>JA,</w:t>
      </w:r>
      <w:r>
        <w:rPr>
          <w:color w:val="231F20"/>
          <w:spacing w:val="-8"/>
          <w:sz w:val="20"/>
        </w:rPr>
        <w:t> </w:t>
      </w:r>
      <w:r>
        <w:rPr>
          <w:color w:val="231F20"/>
          <w:sz w:val="20"/>
        </w:rPr>
        <w:t>Ober</w:t>
      </w:r>
      <w:r>
        <w:rPr>
          <w:color w:val="231F20"/>
          <w:spacing w:val="-8"/>
          <w:sz w:val="20"/>
        </w:rPr>
        <w:t> </w:t>
      </w:r>
      <w:r>
        <w:rPr>
          <w:color w:val="231F20"/>
          <w:sz w:val="20"/>
        </w:rPr>
        <w:t>M,</w:t>
      </w:r>
      <w:r>
        <w:rPr>
          <w:color w:val="231F20"/>
          <w:spacing w:val="-8"/>
          <w:sz w:val="20"/>
        </w:rPr>
        <w:t> </w:t>
      </w:r>
      <w:r>
        <w:rPr>
          <w:color w:val="231F20"/>
          <w:sz w:val="20"/>
        </w:rPr>
        <w:t>Recchia FM, Mieler WF. Treatment of cystoid macular edema with the new-generation NSAID nepafenac 0.1%. Clin Ophthalmol</w:t>
      </w:r>
      <w:r>
        <w:rPr>
          <w:color w:val="231F20"/>
          <w:spacing w:val="-13"/>
          <w:sz w:val="20"/>
        </w:rPr>
        <w:t> </w:t>
      </w:r>
      <w:r>
        <w:rPr>
          <w:color w:val="231F20"/>
          <w:sz w:val="20"/>
        </w:rPr>
        <w:t>2009;</w:t>
      </w:r>
      <w:r>
        <w:rPr>
          <w:color w:val="231F20"/>
          <w:spacing w:val="-13"/>
          <w:sz w:val="20"/>
        </w:rPr>
        <w:t> </w:t>
      </w:r>
      <w:r>
        <w:rPr>
          <w:color w:val="231F20"/>
          <w:sz w:val="20"/>
        </w:rPr>
        <w:t>3:147-54.</w:t>
      </w:r>
    </w:p>
    <w:p>
      <w:pPr>
        <w:spacing w:before="0"/>
        <w:ind w:left="600" w:right="0" w:firstLine="0"/>
        <w:jc w:val="left"/>
        <w:rPr>
          <w:sz w:val="20"/>
        </w:rPr>
      </w:pPr>
      <w:r>
        <w:rPr>
          <w:color w:val="0000C4"/>
          <w:spacing w:val="-2"/>
          <w:sz w:val="20"/>
          <w:u w:val="single" w:color="0000C4"/>
        </w:rPr>
        <w:t>doi:10.2147/opth.s4684</w:t>
      </w:r>
    </w:p>
    <w:p>
      <w:pPr>
        <w:pStyle w:val="ListParagraph"/>
        <w:numPr>
          <w:ilvl w:val="0"/>
          <w:numId w:val="1"/>
        </w:numPr>
        <w:tabs>
          <w:tab w:pos="613" w:val="left" w:leader="none"/>
          <w:tab w:pos="616" w:val="left" w:leader="none"/>
        </w:tabs>
        <w:spacing w:line="240" w:lineRule="auto" w:before="0" w:after="0"/>
        <w:ind w:left="616" w:right="21" w:hanging="432"/>
        <w:jc w:val="both"/>
        <w:rPr>
          <w:color w:val="231F20"/>
          <w:sz w:val="20"/>
        </w:rPr>
      </w:pPr>
      <w:r>
        <w:rPr>
          <w:color w:val="231F20"/>
          <w:spacing w:val="-2"/>
          <w:sz w:val="20"/>
        </w:rPr>
        <w:t>Gayam</w:t>
      </w:r>
      <w:r>
        <w:rPr>
          <w:color w:val="231F20"/>
          <w:spacing w:val="-8"/>
          <w:sz w:val="20"/>
        </w:rPr>
        <w:t> </w:t>
      </w:r>
      <w:r>
        <w:rPr>
          <w:color w:val="231F20"/>
          <w:spacing w:val="-2"/>
          <w:sz w:val="20"/>
        </w:rPr>
        <w:t>K,</w:t>
      </w:r>
      <w:r>
        <w:rPr>
          <w:color w:val="231F20"/>
          <w:spacing w:val="-8"/>
          <w:sz w:val="20"/>
        </w:rPr>
        <w:t> </w:t>
      </w:r>
      <w:r>
        <w:rPr>
          <w:color w:val="231F20"/>
          <w:spacing w:val="-2"/>
          <w:sz w:val="20"/>
        </w:rPr>
        <w:t>Ramulu</w:t>
      </w:r>
      <w:r>
        <w:rPr>
          <w:color w:val="231F20"/>
          <w:spacing w:val="-8"/>
          <w:sz w:val="20"/>
        </w:rPr>
        <w:t> </w:t>
      </w:r>
      <w:r>
        <w:rPr>
          <w:color w:val="231F20"/>
          <w:spacing w:val="-2"/>
          <w:sz w:val="20"/>
        </w:rPr>
        <w:t>PY,</w:t>
      </w:r>
      <w:r>
        <w:rPr>
          <w:color w:val="231F20"/>
          <w:spacing w:val="-8"/>
          <w:sz w:val="20"/>
        </w:rPr>
        <w:t> </w:t>
      </w:r>
      <w:r>
        <w:rPr>
          <w:color w:val="231F20"/>
          <w:spacing w:val="-2"/>
          <w:sz w:val="20"/>
        </w:rPr>
        <w:t>Rengarj</w:t>
      </w:r>
      <w:r>
        <w:rPr>
          <w:color w:val="231F20"/>
          <w:spacing w:val="-8"/>
          <w:sz w:val="20"/>
        </w:rPr>
        <w:t> </w:t>
      </w:r>
      <w:r>
        <w:rPr>
          <w:color w:val="231F20"/>
          <w:spacing w:val="-2"/>
          <w:sz w:val="20"/>
        </w:rPr>
        <w:t>V,</w:t>
      </w:r>
      <w:r>
        <w:rPr>
          <w:color w:val="231F20"/>
          <w:spacing w:val="-8"/>
          <w:sz w:val="20"/>
        </w:rPr>
        <w:t> </w:t>
      </w:r>
      <w:r>
        <w:rPr>
          <w:color w:val="231F20"/>
          <w:spacing w:val="-2"/>
          <w:sz w:val="20"/>
        </w:rPr>
        <w:t>Srinivasan</w:t>
      </w:r>
      <w:r>
        <w:rPr>
          <w:color w:val="231F20"/>
          <w:spacing w:val="-8"/>
          <w:sz w:val="20"/>
        </w:rPr>
        <w:t> </w:t>
      </w:r>
      <w:r>
        <w:rPr>
          <w:color w:val="231F20"/>
          <w:spacing w:val="-2"/>
          <w:sz w:val="20"/>
        </w:rPr>
        <w:t>K.</w:t>
      </w:r>
      <w:r>
        <w:rPr>
          <w:color w:val="231F20"/>
          <w:spacing w:val="-8"/>
          <w:sz w:val="20"/>
        </w:rPr>
        <w:t> </w:t>
      </w:r>
      <w:r>
        <w:rPr>
          <w:color w:val="231F20"/>
          <w:spacing w:val="-2"/>
          <w:sz w:val="20"/>
        </w:rPr>
        <w:t>Safety</w:t>
      </w:r>
      <w:r>
        <w:rPr>
          <w:color w:val="231F20"/>
          <w:spacing w:val="-8"/>
          <w:sz w:val="20"/>
        </w:rPr>
        <w:t> </w:t>
      </w:r>
      <w:r>
        <w:rPr>
          <w:color w:val="231F20"/>
          <w:spacing w:val="-2"/>
          <w:sz w:val="20"/>
        </w:rPr>
        <w:t>and </w:t>
      </w:r>
      <w:r>
        <w:rPr>
          <w:color w:val="231F20"/>
          <w:sz w:val="20"/>
        </w:rPr>
        <w:t>eﬃcacy of 0.1% Nepafenac versus 1% Prednisolone Acetate eye drops after laser peripheral iridotomy: A Prospective, Randomized Trial. Ophthalmol Glaucoma 2020;</w:t>
      </w:r>
      <w:r>
        <w:rPr>
          <w:color w:val="231F20"/>
          <w:spacing w:val="-13"/>
          <w:sz w:val="20"/>
        </w:rPr>
        <w:t> </w:t>
      </w:r>
      <w:r>
        <w:rPr>
          <w:color w:val="231F20"/>
          <w:sz w:val="20"/>
        </w:rPr>
        <w:t>3:174-80.</w:t>
      </w:r>
      <w:r>
        <w:rPr>
          <w:color w:val="231F20"/>
          <w:spacing w:val="-13"/>
          <w:sz w:val="20"/>
        </w:rPr>
        <w:t> </w:t>
      </w:r>
      <w:r>
        <w:rPr>
          <w:color w:val="0000C4"/>
          <w:sz w:val="20"/>
          <w:u w:val="single" w:color="0000C4"/>
        </w:rPr>
        <w:t>doi:10.1016/j.ogla.2020.02.006</w:t>
      </w:r>
      <w:r>
        <w:rPr>
          <w:color w:val="231F20"/>
          <w:sz w:val="20"/>
        </w:rPr>
        <w:t>.</w:t>
      </w:r>
    </w:p>
    <w:p>
      <w:pPr>
        <w:pStyle w:val="ListParagraph"/>
        <w:numPr>
          <w:ilvl w:val="0"/>
          <w:numId w:val="1"/>
        </w:numPr>
        <w:tabs>
          <w:tab w:pos="600" w:val="left" w:leader="none"/>
          <w:tab w:pos="616" w:val="left" w:leader="none"/>
        </w:tabs>
        <w:spacing w:line="240" w:lineRule="auto" w:before="0" w:after="0"/>
        <w:ind w:left="600" w:right="21" w:hanging="417"/>
        <w:jc w:val="left"/>
        <w:rPr>
          <w:color w:val="231F20"/>
          <w:sz w:val="20"/>
        </w:rPr>
      </w:pPr>
      <w:r>
        <w:rPr>
          <w:color w:val="231F20"/>
          <w:sz w:val="20"/>
        </w:rPr>
        <w:t>Yuksel</w:t>
      </w:r>
      <w:r>
        <w:rPr>
          <w:color w:val="231F20"/>
          <w:spacing w:val="40"/>
          <w:sz w:val="20"/>
        </w:rPr>
        <w:t> </w:t>
      </w:r>
      <w:r>
        <w:rPr>
          <w:color w:val="231F20"/>
          <w:sz w:val="20"/>
        </w:rPr>
        <w:t>B,</w:t>
      </w:r>
      <w:r>
        <w:rPr>
          <w:color w:val="231F20"/>
          <w:spacing w:val="40"/>
          <w:sz w:val="20"/>
        </w:rPr>
        <w:t> </w:t>
      </w:r>
      <w:r>
        <w:rPr>
          <w:color w:val="231F20"/>
          <w:sz w:val="20"/>
        </w:rPr>
        <w:t>Karti</w:t>
      </w:r>
      <w:r>
        <w:rPr>
          <w:color w:val="231F20"/>
          <w:spacing w:val="40"/>
          <w:sz w:val="20"/>
        </w:rPr>
        <w:t> </w:t>
      </w:r>
      <w:r>
        <w:rPr>
          <w:color w:val="231F20"/>
          <w:sz w:val="20"/>
        </w:rPr>
        <w:t>O,</w:t>
      </w:r>
      <w:r>
        <w:rPr>
          <w:color w:val="231F20"/>
          <w:spacing w:val="40"/>
          <w:sz w:val="20"/>
        </w:rPr>
        <w:t> </w:t>
      </w:r>
      <w:r>
        <w:rPr>
          <w:color w:val="231F20"/>
          <w:sz w:val="20"/>
        </w:rPr>
        <w:t>Kusbeci</w:t>
      </w:r>
      <w:r>
        <w:rPr>
          <w:color w:val="231F20"/>
          <w:spacing w:val="40"/>
          <w:sz w:val="20"/>
        </w:rPr>
        <w:t> </w:t>
      </w:r>
      <w:r>
        <w:rPr>
          <w:color w:val="231F20"/>
          <w:sz w:val="20"/>
        </w:rPr>
        <w:t>T.</w:t>
      </w:r>
      <w:r>
        <w:rPr>
          <w:color w:val="231F20"/>
          <w:spacing w:val="40"/>
          <w:sz w:val="20"/>
        </w:rPr>
        <w:t> </w:t>
      </w:r>
      <w:r>
        <w:rPr>
          <w:color w:val="231F20"/>
          <w:sz w:val="20"/>
        </w:rPr>
        <w:t>Topical</w:t>
      </w:r>
      <w:r>
        <w:rPr>
          <w:color w:val="231F20"/>
          <w:spacing w:val="40"/>
          <w:sz w:val="20"/>
        </w:rPr>
        <w:t> </w:t>
      </w:r>
      <w:r>
        <w:rPr>
          <w:color w:val="231F20"/>
          <w:sz w:val="20"/>
        </w:rPr>
        <w:t>nepafenac</w:t>
      </w:r>
      <w:r>
        <w:rPr>
          <w:color w:val="231F20"/>
          <w:spacing w:val="40"/>
          <w:sz w:val="20"/>
        </w:rPr>
        <w:t> </w:t>
      </w:r>
      <w:r>
        <w:rPr>
          <w:color w:val="231F20"/>
          <w:sz w:val="20"/>
        </w:rPr>
        <w:t>for prevention of post-cataract surgery macular edema in diabetic</w:t>
      </w:r>
      <w:r>
        <w:rPr>
          <w:color w:val="231F20"/>
          <w:spacing w:val="31"/>
          <w:sz w:val="20"/>
        </w:rPr>
        <w:t> </w:t>
      </w:r>
      <w:r>
        <w:rPr>
          <w:color w:val="231F20"/>
          <w:sz w:val="20"/>
        </w:rPr>
        <w:t>patients:</w:t>
      </w:r>
      <w:r>
        <w:rPr>
          <w:color w:val="231F20"/>
          <w:spacing w:val="31"/>
          <w:sz w:val="20"/>
        </w:rPr>
        <w:t> </w:t>
      </w:r>
      <w:r>
        <w:rPr>
          <w:color w:val="231F20"/>
          <w:sz w:val="20"/>
        </w:rPr>
        <w:t>patient</w:t>
      </w:r>
      <w:r>
        <w:rPr>
          <w:color w:val="231F20"/>
          <w:spacing w:val="31"/>
          <w:sz w:val="20"/>
        </w:rPr>
        <w:t> </w:t>
      </w:r>
      <w:r>
        <w:rPr>
          <w:color w:val="231F20"/>
          <w:sz w:val="20"/>
        </w:rPr>
        <w:t>selection</w:t>
      </w:r>
      <w:r>
        <w:rPr>
          <w:color w:val="231F20"/>
          <w:spacing w:val="31"/>
          <w:sz w:val="20"/>
        </w:rPr>
        <w:t> </w:t>
      </w:r>
      <w:r>
        <w:rPr>
          <w:color w:val="231F20"/>
          <w:sz w:val="20"/>
        </w:rPr>
        <w:t>and</w:t>
      </w:r>
      <w:r>
        <w:rPr>
          <w:color w:val="231F20"/>
          <w:spacing w:val="31"/>
          <w:sz w:val="20"/>
        </w:rPr>
        <w:t> </w:t>
      </w:r>
      <w:r>
        <w:rPr>
          <w:color w:val="231F20"/>
          <w:sz w:val="20"/>
        </w:rPr>
        <w:t>perspectives. Clin</w:t>
      </w:r>
      <w:r>
        <w:rPr>
          <w:color w:val="231F20"/>
          <w:spacing w:val="-7"/>
          <w:sz w:val="20"/>
        </w:rPr>
        <w:t> </w:t>
      </w:r>
      <w:r>
        <w:rPr>
          <w:color w:val="231F20"/>
          <w:sz w:val="20"/>
        </w:rPr>
        <w:t>Ophthalmol</w:t>
      </w:r>
      <w:r>
        <w:rPr>
          <w:color w:val="231F20"/>
          <w:spacing w:val="-7"/>
          <w:sz w:val="20"/>
        </w:rPr>
        <w:t> </w:t>
      </w:r>
      <w:r>
        <w:rPr>
          <w:color w:val="231F20"/>
          <w:sz w:val="20"/>
        </w:rPr>
        <w:t>2017;</w:t>
      </w:r>
      <w:r>
        <w:rPr>
          <w:color w:val="231F20"/>
          <w:spacing w:val="-7"/>
          <w:sz w:val="20"/>
        </w:rPr>
        <w:t> </w:t>
      </w:r>
      <w:r>
        <w:rPr>
          <w:color w:val="231F20"/>
          <w:sz w:val="20"/>
        </w:rPr>
        <w:t>11:2183-9</w:t>
      </w:r>
      <w:r>
        <w:rPr>
          <w:color w:val="212121"/>
          <w:sz w:val="20"/>
        </w:rPr>
        <w:t>0. </w:t>
      </w:r>
      <w:r>
        <w:rPr>
          <w:color w:val="0000C4"/>
          <w:spacing w:val="-2"/>
          <w:sz w:val="20"/>
          <w:u w:val="single" w:color="0000C4"/>
        </w:rPr>
        <w:t>doi:10.2147/OPTH.S132810</w:t>
      </w:r>
    </w:p>
    <w:p>
      <w:pPr>
        <w:pStyle w:val="ListParagraph"/>
        <w:numPr>
          <w:ilvl w:val="0"/>
          <w:numId w:val="1"/>
        </w:numPr>
        <w:tabs>
          <w:tab w:pos="598" w:val="left" w:leader="none"/>
          <w:tab w:pos="616" w:val="left" w:leader="none"/>
        </w:tabs>
        <w:spacing w:line="240" w:lineRule="auto" w:before="0" w:after="0"/>
        <w:ind w:left="616" w:right="21" w:hanging="432"/>
        <w:jc w:val="both"/>
        <w:rPr>
          <w:color w:val="231F20"/>
          <w:sz w:val="20"/>
        </w:rPr>
      </w:pPr>
      <w:r>
        <w:rPr>
          <w:color w:val="231F20"/>
          <w:sz w:val="20"/>
        </w:rPr>
        <w:t>Lane SS, Modi SS, Lehmann RP, Holland EJ. </w:t>
      </w:r>
      <w:r>
        <w:rPr>
          <w:color w:val="231F20"/>
          <w:sz w:val="20"/>
        </w:rPr>
        <w:t>Nepafenac ophthalmic suspension 0.1% for the prevention and treatment of ocular inﬂammation associated with cataract</w:t>
      </w:r>
      <w:r>
        <w:rPr>
          <w:color w:val="231F20"/>
          <w:spacing w:val="-3"/>
          <w:sz w:val="20"/>
        </w:rPr>
        <w:t> </w:t>
      </w:r>
      <w:r>
        <w:rPr>
          <w:color w:val="231F20"/>
          <w:sz w:val="20"/>
        </w:rPr>
        <w:t>surgery.</w:t>
      </w:r>
      <w:r>
        <w:rPr>
          <w:color w:val="231F20"/>
          <w:spacing w:val="-2"/>
          <w:sz w:val="20"/>
        </w:rPr>
        <w:t> </w:t>
      </w:r>
      <w:r>
        <w:rPr>
          <w:color w:val="231F20"/>
          <w:sz w:val="20"/>
        </w:rPr>
        <w:t>J</w:t>
      </w:r>
      <w:r>
        <w:rPr>
          <w:color w:val="231F20"/>
          <w:spacing w:val="-2"/>
          <w:sz w:val="20"/>
        </w:rPr>
        <w:t> </w:t>
      </w:r>
      <w:r>
        <w:rPr>
          <w:color w:val="231F20"/>
          <w:sz w:val="20"/>
        </w:rPr>
        <w:t>Cataract</w:t>
      </w:r>
      <w:r>
        <w:rPr>
          <w:color w:val="231F20"/>
          <w:spacing w:val="-2"/>
          <w:sz w:val="20"/>
        </w:rPr>
        <w:t> </w:t>
      </w:r>
      <w:r>
        <w:rPr>
          <w:color w:val="231F20"/>
          <w:sz w:val="20"/>
        </w:rPr>
        <w:t>Refract</w:t>
      </w:r>
      <w:r>
        <w:rPr>
          <w:color w:val="231F20"/>
          <w:spacing w:val="-2"/>
          <w:sz w:val="20"/>
        </w:rPr>
        <w:t> </w:t>
      </w:r>
      <w:r>
        <w:rPr>
          <w:color w:val="231F20"/>
          <w:sz w:val="20"/>
        </w:rPr>
        <w:t>Surg</w:t>
      </w:r>
      <w:r>
        <w:rPr>
          <w:color w:val="231F20"/>
          <w:spacing w:val="-2"/>
          <w:sz w:val="20"/>
        </w:rPr>
        <w:t> </w:t>
      </w:r>
      <w:r>
        <w:rPr>
          <w:color w:val="231F20"/>
          <w:sz w:val="20"/>
        </w:rPr>
        <w:t>2007;</w:t>
      </w:r>
      <w:r>
        <w:rPr>
          <w:color w:val="231F20"/>
          <w:spacing w:val="-2"/>
          <w:sz w:val="20"/>
        </w:rPr>
        <w:t> </w:t>
      </w:r>
      <w:r>
        <w:rPr>
          <w:color w:val="231F20"/>
          <w:sz w:val="20"/>
        </w:rPr>
        <w:t>33:53-8. </w:t>
      </w:r>
      <w:r>
        <w:rPr>
          <w:color w:val="0000C4"/>
          <w:spacing w:val="-2"/>
          <w:sz w:val="20"/>
          <w:u w:val="single" w:color="0000C4"/>
        </w:rPr>
        <w:t>doi:10.1016/j.jcrs.2006.08.043</w:t>
      </w:r>
    </w:p>
    <w:p>
      <w:pPr>
        <w:pStyle w:val="ListParagraph"/>
        <w:numPr>
          <w:ilvl w:val="0"/>
          <w:numId w:val="1"/>
        </w:numPr>
        <w:tabs>
          <w:tab w:pos="608" w:val="left" w:leader="none"/>
          <w:tab w:pos="616" w:val="left" w:leader="none"/>
        </w:tabs>
        <w:spacing w:line="240" w:lineRule="auto" w:before="0" w:after="0"/>
        <w:ind w:left="616" w:right="22" w:hanging="432"/>
        <w:jc w:val="left"/>
        <w:rPr>
          <w:color w:val="212121"/>
          <w:sz w:val="20"/>
        </w:rPr>
      </w:pPr>
      <w:r>
        <w:rPr>
          <w:color w:val="212121"/>
          <w:sz w:val="20"/>
        </w:rPr>
        <w:t>Naithani</w:t>
      </w:r>
      <w:r>
        <w:rPr>
          <w:color w:val="212121"/>
          <w:spacing w:val="-2"/>
          <w:sz w:val="20"/>
        </w:rPr>
        <w:t> </w:t>
      </w:r>
      <w:r>
        <w:rPr>
          <w:color w:val="212121"/>
          <w:sz w:val="20"/>
        </w:rPr>
        <w:t>P,</w:t>
      </w:r>
      <w:r>
        <w:rPr>
          <w:color w:val="212121"/>
          <w:spacing w:val="-2"/>
          <w:sz w:val="20"/>
        </w:rPr>
        <w:t> </w:t>
      </w:r>
      <w:r>
        <w:rPr>
          <w:color w:val="212121"/>
          <w:sz w:val="20"/>
        </w:rPr>
        <w:t>Puranik</w:t>
      </w:r>
      <w:r>
        <w:rPr>
          <w:color w:val="212121"/>
          <w:spacing w:val="-2"/>
          <w:sz w:val="20"/>
        </w:rPr>
        <w:t> </w:t>
      </w:r>
      <w:r>
        <w:rPr>
          <w:color w:val="212121"/>
          <w:sz w:val="20"/>
        </w:rPr>
        <w:t>S,</w:t>
      </w:r>
      <w:r>
        <w:rPr>
          <w:color w:val="212121"/>
          <w:spacing w:val="-2"/>
          <w:sz w:val="20"/>
        </w:rPr>
        <w:t> </w:t>
      </w:r>
      <w:r>
        <w:rPr>
          <w:color w:val="212121"/>
          <w:sz w:val="20"/>
        </w:rPr>
        <w:t>Vashisht</w:t>
      </w:r>
      <w:r>
        <w:rPr>
          <w:color w:val="212121"/>
          <w:spacing w:val="-2"/>
          <w:sz w:val="20"/>
        </w:rPr>
        <w:t> </w:t>
      </w:r>
      <w:r>
        <w:rPr>
          <w:color w:val="212121"/>
          <w:sz w:val="20"/>
        </w:rPr>
        <w:t>N,</w:t>
      </w:r>
      <w:r>
        <w:rPr>
          <w:color w:val="212121"/>
          <w:spacing w:val="-2"/>
          <w:sz w:val="20"/>
        </w:rPr>
        <w:t> </w:t>
      </w:r>
      <w:r>
        <w:rPr>
          <w:color w:val="212121"/>
          <w:sz w:val="20"/>
        </w:rPr>
        <w:t>Khanduja</w:t>
      </w:r>
      <w:r>
        <w:rPr>
          <w:color w:val="212121"/>
          <w:spacing w:val="-2"/>
          <w:sz w:val="20"/>
        </w:rPr>
        <w:t> </w:t>
      </w:r>
      <w:r>
        <w:rPr>
          <w:color w:val="212121"/>
          <w:sz w:val="20"/>
        </w:rPr>
        <w:t>S,</w:t>
      </w:r>
      <w:r>
        <w:rPr>
          <w:color w:val="212121"/>
          <w:spacing w:val="-2"/>
          <w:sz w:val="20"/>
        </w:rPr>
        <w:t> </w:t>
      </w:r>
      <w:r>
        <w:rPr>
          <w:color w:val="212121"/>
          <w:sz w:val="20"/>
        </w:rPr>
        <w:t>Kumar</w:t>
      </w:r>
      <w:r>
        <w:rPr>
          <w:color w:val="212121"/>
          <w:spacing w:val="-2"/>
          <w:sz w:val="20"/>
        </w:rPr>
        <w:t> </w:t>
      </w:r>
      <w:r>
        <w:rPr>
          <w:color w:val="212121"/>
          <w:sz w:val="20"/>
        </w:rPr>
        <w:t>S, Garg</w:t>
      </w:r>
      <w:r>
        <w:rPr>
          <w:color w:val="212121"/>
          <w:spacing w:val="32"/>
          <w:sz w:val="20"/>
        </w:rPr>
        <w:t> </w:t>
      </w:r>
      <w:r>
        <w:rPr>
          <w:color w:val="212121"/>
          <w:sz w:val="20"/>
        </w:rPr>
        <w:t>S.</w:t>
      </w:r>
      <w:r>
        <w:rPr>
          <w:color w:val="212121"/>
          <w:spacing w:val="33"/>
          <w:sz w:val="20"/>
        </w:rPr>
        <w:t> </w:t>
      </w:r>
      <w:r>
        <w:rPr>
          <w:color w:val="212121"/>
          <w:sz w:val="20"/>
        </w:rPr>
        <w:t>Role</w:t>
      </w:r>
      <w:r>
        <w:rPr>
          <w:color w:val="212121"/>
          <w:spacing w:val="32"/>
          <w:sz w:val="20"/>
        </w:rPr>
        <w:t> </w:t>
      </w:r>
      <w:r>
        <w:rPr>
          <w:color w:val="212121"/>
          <w:sz w:val="20"/>
        </w:rPr>
        <w:t>of</w:t>
      </w:r>
      <w:r>
        <w:rPr>
          <w:color w:val="212121"/>
          <w:spacing w:val="32"/>
          <w:sz w:val="20"/>
        </w:rPr>
        <w:t> </w:t>
      </w:r>
      <w:r>
        <w:rPr>
          <w:color w:val="212121"/>
          <w:sz w:val="20"/>
        </w:rPr>
        <w:t>topical</w:t>
      </w:r>
      <w:r>
        <w:rPr>
          <w:color w:val="212121"/>
          <w:spacing w:val="32"/>
          <w:sz w:val="20"/>
        </w:rPr>
        <w:t> </w:t>
      </w:r>
      <w:r>
        <w:rPr>
          <w:color w:val="212121"/>
          <w:sz w:val="20"/>
        </w:rPr>
        <w:t>nepafenac</w:t>
      </w:r>
      <w:r>
        <w:rPr>
          <w:color w:val="212121"/>
          <w:spacing w:val="32"/>
          <w:sz w:val="20"/>
        </w:rPr>
        <w:t> </w:t>
      </w:r>
      <w:r>
        <w:rPr>
          <w:color w:val="212121"/>
          <w:sz w:val="20"/>
        </w:rPr>
        <w:t>in</w:t>
      </w:r>
      <w:r>
        <w:rPr>
          <w:color w:val="212121"/>
          <w:spacing w:val="32"/>
          <w:sz w:val="20"/>
        </w:rPr>
        <w:t> </w:t>
      </w:r>
      <w:r>
        <w:rPr>
          <w:color w:val="212121"/>
          <w:sz w:val="20"/>
        </w:rPr>
        <w:t>prevention</w:t>
      </w:r>
      <w:r>
        <w:rPr>
          <w:color w:val="212121"/>
          <w:spacing w:val="32"/>
          <w:sz w:val="20"/>
        </w:rPr>
        <w:t> </w:t>
      </w:r>
      <w:r>
        <w:rPr>
          <w:color w:val="212121"/>
          <w:sz w:val="20"/>
        </w:rPr>
        <w:t>and treatment</w:t>
      </w:r>
      <w:r>
        <w:rPr>
          <w:color w:val="212121"/>
          <w:spacing w:val="-14"/>
          <w:sz w:val="20"/>
        </w:rPr>
        <w:t> </w:t>
      </w:r>
      <w:r>
        <w:rPr>
          <w:color w:val="212121"/>
          <w:sz w:val="20"/>
        </w:rPr>
        <w:t>of</w:t>
      </w:r>
      <w:r>
        <w:rPr>
          <w:color w:val="212121"/>
          <w:spacing w:val="-14"/>
          <w:sz w:val="20"/>
        </w:rPr>
        <w:t> </w:t>
      </w:r>
      <w:r>
        <w:rPr>
          <w:color w:val="212121"/>
          <w:sz w:val="20"/>
        </w:rPr>
        <w:t>macular</w:t>
      </w:r>
      <w:r>
        <w:rPr>
          <w:color w:val="212121"/>
          <w:spacing w:val="-14"/>
          <w:sz w:val="20"/>
        </w:rPr>
        <w:t> </w:t>
      </w:r>
      <w:r>
        <w:rPr>
          <w:color w:val="212121"/>
          <w:sz w:val="20"/>
        </w:rPr>
        <w:t>edema</w:t>
      </w:r>
      <w:r>
        <w:rPr>
          <w:color w:val="212121"/>
          <w:spacing w:val="-14"/>
          <w:sz w:val="20"/>
        </w:rPr>
        <w:t> </w:t>
      </w:r>
      <w:r>
        <w:rPr>
          <w:color w:val="212121"/>
          <w:sz w:val="20"/>
        </w:rPr>
        <w:t>after</w:t>
      </w:r>
      <w:r>
        <w:rPr>
          <w:color w:val="212121"/>
          <w:spacing w:val="-14"/>
          <w:sz w:val="20"/>
        </w:rPr>
        <w:t> </w:t>
      </w:r>
      <w:r>
        <w:rPr>
          <w:color w:val="212121"/>
          <w:sz w:val="20"/>
        </w:rPr>
        <w:t>vitreoretinal</w:t>
      </w:r>
      <w:r>
        <w:rPr>
          <w:color w:val="212121"/>
          <w:spacing w:val="-14"/>
          <w:sz w:val="20"/>
        </w:rPr>
        <w:t> </w:t>
      </w:r>
      <w:r>
        <w:rPr>
          <w:color w:val="212121"/>
          <w:sz w:val="20"/>
        </w:rPr>
        <w:t>surgery. Retina</w:t>
      </w:r>
      <w:r>
        <w:rPr>
          <w:color w:val="212121"/>
          <w:spacing w:val="-13"/>
          <w:sz w:val="20"/>
        </w:rPr>
        <w:t> </w:t>
      </w:r>
      <w:r>
        <w:rPr>
          <w:color w:val="212121"/>
          <w:sz w:val="20"/>
        </w:rPr>
        <w:t>2012;</w:t>
      </w:r>
      <w:r>
        <w:rPr>
          <w:color w:val="212121"/>
          <w:spacing w:val="-13"/>
          <w:sz w:val="20"/>
        </w:rPr>
        <w:t> </w:t>
      </w:r>
      <w:r>
        <w:rPr>
          <w:color w:val="212121"/>
          <w:sz w:val="20"/>
        </w:rPr>
        <w:t>32:250-5.</w:t>
      </w:r>
      <w:r>
        <w:rPr>
          <w:color w:val="212121"/>
          <w:spacing w:val="80"/>
          <w:sz w:val="20"/>
        </w:rPr>
        <w:t> </w:t>
      </w:r>
      <w:r>
        <w:rPr>
          <w:color w:val="0000C4"/>
          <w:spacing w:val="-2"/>
          <w:sz w:val="20"/>
          <w:u w:val="single" w:color="0000C4"/>
        </w:rPr>
        <w:t>doi:10.1097/IAE.0b013e31821e2057</w:t>
      </w:r>
    </w:p>
    <w:p>
      <w:pPr>
        <w:pStyle w:val="ListParagraph"/>
        <w:spacing w:after="0" w:line="240" w:lineRule="auto"/>
        <w:jc w:val="left"/>
        <w:rPr>
          <w:sz w:val="20"/>
        </w:rPr>
        <w:sectPr>
          <w:headerReference w:type="default" r:id="rId15"/>
          <w:pgSz w:w="11910" w:h="16840"/>
          <w:pgMar w:header="1205" w:footer="0" w:top="1400" w:bottom="1420" w:left="566" w:right="708"/>
          <w:cols w:num="2" w:equalWidth="0">
            <w:col w:w="5266" w:space="117"/>
            <w:col w:w="5253"/>
          </w:cols>
        </w:sectPr>
      </w:pPr>
    </w:p>
    <w:p>
      <w:pPr>
        <w:pStyle w:val="BodyText"/>
        <w:rPr>
          <w:sz w:val="13"/>
        </w:rPr>
      </w:pPr>
    </w:p>
    <w:p>
      <w:pPr>
        <w:pStyle w:val="BodyText"/>
        <w:spacing w:line="118" w:lineRule="exact"/>
        <w:ind w:left="4009"/>
        <w:rPr>
          <w:position w:val="-1"/>
          <w:sz w:val="11"/>
        </w:rPr>
      </w:pPr>
      <w:r>
        <w:rPr>
          <w:position w:val="-1"/>
          <w:sz w:val="11"/>
        </w:rPr>
        <mc:AlternateContent>
          <mc:Choice Requires="wps">
            <w:drawing>
              <wp:inline distT="0" distB="0" distL="0" distR="0">
                <wp:extent cx="1755139" cy="75565"/>
                <wp:effectExtent l="0" t="0" r="0" b="0"/>
                <wp:docPr id="47" name="Group 47"/>
                <wp:cNvGraphicFramePr>
                  <a:graphicFrameLocks/>
                </wp:cNvGraphicFramePr>
                <a:graphic>
                  <a:graphicData uri="http://schemas.microsoft.com/office/word/2010/wordprocessingGroup">
                    <wpg:wgp>
                      <wpg:cNvPr id="47" name="Group 47"/>
                      <wpg:cNvGrpSpPr/>
                      <wpg:grpSpPr>
                        <a:xfrm>
                          <a:off x="0" y="0"/>
                          <a:ext cx="1755139" cy="75565"/>
                          <a:chExt cx="1755139" cy="75565"/>
                        </a:xfrm>
                      </wpg:grpSpPr>
                      <wps:wsp>
                        <wps:cNvPr id="48" name="Graphic 48"/>
                        <wps:cNvSpPr/>
                        <wps:spPr>
                          <a:xfrm>
                            <a:off x="0" y="0"/>
                            <a:ext cx="1755139" cy="75565"/>
                          </a:xfrm>
                          <a:custGeom>
                            <a:avLst/>
                            <a:gdLst/>
                            <a:ahLst/>
                            <a:cxnLst/>
                            <a:rect l="l" t="t" r="r" b="b"/>
                            <a:pathLst>
                              <a:path w="1755139" h="75565">
                                <a:moveTo>
                                  <a:pt x="41565" y="0"/>
                                </a:moveTo>
                                <a:lnTo>
                                  <a:pt x="33869" y="0"/>
                                </a:lnTo>
                                <a:lnTo>
                                  <a:pt x="30125" y="508"/>
                                </a:lnTo>
                                <a:lnTo>
                                  <a:pt x="24761" y="2032"/>
                                </a:lnTo>
                                <a:lnTo>
                                  <a:pt x="23047" y="2794"/>
                                </a:lnTo>
                                <a:lnTo>
                                  <a:pt x="21374" y="3429"/>
                                </a:lnTo>
                                <a:lnTo>
                                  <a:pt x="9785" y="12192"/>
                                </a:lnTo>
                                <a:lnTo>
                                  <a:pt x="8596" y="13462"/>
                                </a:lnTo>
                                <a:lnTo>
                                  <a:pt x="484" y="31242"/>
                                </a:lnTo>
                                <a:lnTo>
                                  <a:pt x="388" y="31750"/>
                                </a:lnTo>
                                <a:lnTo>
                                  <a:pt x="148" y="33655"/>
                                </a:lnTo>
                                <a:lnTo>
                                  <a:pt x="0" y="35560"/>
                                </a:lnTo>
                                <a:lnTo>
                                  <a:pt x="0" y="39497"/>
                                </a:lnTo>
                                <a:lnTo>
                                  <a:pt x="9785" y="62864"/>
                                </a:lnTo>
                                <a:lnTo>
                                  <a:pt x="11037" y="64262"/>
                                </a:lnTo>
                                <a:lnTo>
                                  <a:pt x="23047" y="72262"/>
                                </a:lnTo>
                                <a:lnTo>
                                  <a:pt x="24761" y="73025"/>
                                </a:lnTo>
                                <a:lnTo>
                                  <a:pt x="26511" y="73533"/>
                                </a:lnTo>
                                <a:lnTo>
                                  <a:pt x="28303" y="74168"/>
                                </a:lnTo>
                                <a:lnTo>
                                  <a:pt x="30125" y="74549"/>
                                </a:lnTo>
                                <a:lnTo>
                                  <a:pt x="33869" y="75057"/>
                                </a:lnTo>
                                <a:lnTo>
                                  <a:pt x="41565" y="75057"/>
                                </a:lnTo>
                                <a:lnTo>
                                  <a:pt x="45309" y="74549"/>
                                </a:lnTo>
                                <a:lnTo>
                                  <a:pt x="47132" y="74168"/>
                                </a:lnTo>
                                <a:lnTo>
                                  <a:pt x="48924" y="73533"/>
                                </a:lnTo>
                                <a:lnTo>
                                  <a:pt x="50674" y="73025"/>
                                </a:lnTo>
                                <a:lnTo>
                                  <a:pt x="52387" y="72262"/>
                                </a:lnTo>
                                <a:lnTo>
                                  <a:pt x="54061" y="71628"/>
                                </a:lnTo>
                                <a:lnTo>
                                  <a:pt x="57269" y="69850"/>
                                </a:lnTo>
                                <a:lnTo>
                                  <a:pt x="65650" y="62864"/>
                                </a:lnTo>
                                <a:lnTo>
                                  <a:pt x="66837" y="61595"/>
                                </a:lnTo>
                                <a:lnTo>
                                  <a:pt x="74926" y="43942"/>
                                </a:lnTo>
                                <a:lnTo>
                                  <a:pt x="37717" y="43942"/>
                                </a:lnTo>
                                <a:lnTo>
                                  <a:pt x="37717" y="31242"/>
                                </a:lnTo>
                                <a:lnTo>
                                  <a:pt x="74950" y="31242"/>
                                </a:lnTo>
                                <a:lnTo>
                                  <a:pt x="74711" y="29972"/>
                                </a:lnTo>
                                <a:lnTo>
                                  <a:pt x="65650" y="12192"/>
                                </a:lnTo>
                                <a:lnTo>
                                  <a:pt x="64396" y="10795"/>
                                </a:lnTo>
                                <a:lnTo>
                                  <a:pt x="52387" y="2794"/>
                                </a:lnTo>
                                <a:lnTo>
                                  <a:pt x="50674" y="2032"/>
                                </a:lnTo>
                                <a:lnTo>
                                  <a:pt x="45309" y="508"/>
                                </a:lnTo>
                                <a:lnTo>
                                  <a:pt x="41565" y="0"/>
                                </a:lnTo>
                                <a:close/>
                              </a:path>
                              <a:path w="1755139" h="75565">
                                <a:moveTo>
                                  <a:pt x="1720792" y="0"/>
                                </a:moveTo>
                                <a:lnTo>
                                  <a:pt x="1713096" y="0"/>
                                </a:lnTo>
                                <a:lnTo>
                                  <a:pt x="1709352" y="508"/>
                                </a:lnTo>
                                <a:lnTo>
                                  <a:pt x="1703988" y="2032"/>
                                </a:lnTo>
                                <a:lnTo>
                                  <a:pt x="1702274" y="2794"/>
                                </a:lnTo>
                                <a:lnTo>
                                  <a:pt x="1700601" y="3429"/>
                                </a:lnTo>
                                <a:lnTo>
                                  <a:pt x="1689012" y="12192"/>
                                </a:lnTo>
                                <a:lnTo>
                                  <a:pt x="1687824" y="13462"/>
                                </a:lnTo>
                                <a:lnTo>
                                  <a:pt x="1679712" y="31242"/>
                                </a:lnTo>
                                <a:lnTo>
                                  <a:pt x="1679616" y="31750"/>
                                </a:lnTo>
                                <a:lnTo>
                                  <a:pt x="1679375" y="33655"/>
                                </a:lnTo>
                                <a:lnTo>
                                  <a:pt x="1679227" y="35560"/>
                                </a:lnTo>
                                <a:lnTo>
                                  <a:pt x="1679227" y="39497"/>
                                </a:lnTo>
                                <a:lnTo>
                                  <a:pt x="1689012" y="62864"/>
                                </a:lnTo>
                                <a:lnTo>
                                  <a:pt x="1690265" y="64262"/>
                                </a:lnTo>
                                <a:lnTo>
                                  <a:pt x="1702274" y="72262"/>
                                </a:lnTo>
                                <a:lnTo>
                                  <a:pt x="1703988" y="73025"/>
                                </a:lnTo>
                                <a:lnTo>
                                  <a:pt x="1705738" y="73533"/>
                                </a:lnTo>
                                <a:lnTo>
                                  <a:pt x="1707530" y="74168"/>
                                </a:lnTo>
                                <a:lnTo>
                                  <a:pt x="1709352" y="74549"/>
                                </a:lnTo>
                                <a:lnTo>
                                  <a:pt x="1713096" y="75057"/>
                                </a:lnTo>
                                <a:lnTo>
                                  <a:pt x="1720792" y="75057"/>
                                </a:lnTo>
                                <a:lnTo>
                                  <a:pt x="1724536" y="74549"/>
                                </a:lnTo>
                                <a:lnTo>
                                  <a:pt x="1726359" y="74168"/>
                                </a:lnTo>
                                <a:lnTo>
                                  <a:pt x="1728151" y="73533"/>
                                </a:lnTo>
                                <a:lnTo>
                                  <a:pt x="1729901" y="73025"/>
                                </a:lnTo>
                                <a:lnTo>
                                  <a:pt x="1731614" y="72262"/>
                                </a:lnTo>
                                <a:lnTo>
                                  <a:pt x="1733288" y="71628"/>
                                </a:lnTo>
                                <a:lnTo>
                                  <a:pt x="1736496" y="69850"/>
                                </a:lnTo>
                                <a:lnTo>
                                  <a:pt x="1744877" y="62864"/>
                                </a:lnTo>
                                <a:lnTo>
                                  <a:pt x="1746065" y="61595"/>
                                </a:lnTo>
                                <a:lnTo>
                                  <a:pt x="1754154" y="43942"/>
                                </a:lnTo>
                                <a:lnTo>
                                  <a:pt x="1716944" y="43942"/>
                                </a:lnTo>
                                <a:lnTo>
                                  <a:pt x="1716944" y="31242"/>
                                </a:lnTo>
                                <a:lnTo>
                                  <a:pt x="1754178" y="31242"/>
                                </a:lnTo>
                                <a:lnTo>
                                  <a:pt x="1753938" y="29972"/>
                                </a:lnTo>
                                <a:lnTo>
                                  <a:pt x="1744877" y="12192"/>
                                </a:lnTo>
                                <a:lnTo>
                                  <a:pt x="1743624" y="10795"/>
                                </a:lnTo>
                                <a:lnTo>
                                  <a:pt x="1731614" y="2794"/>
                                </a:lnTo>
                                <a:lnTo>
                                  <a:pt x="1729901" y="2032"/>
                                </a:lnTo>
                                <a:lnTo>
                                  <a:pt x="1724536" y="508"/>
                                </a:lnTo>
                                <a:lnTo>
                                  <a:pt x="1720792" y="0"/>
                                </a:lnTo>
                                <a:close/>
                              </a:path>
                              <a:path w="1755139" h="75565">
                                <a:moveTo>
                                  <a:pt x="74950" y="31242"/>
                                </a:moveTo>
                                <a:lnTo>
                                  <a:pt x="37717" y="31242"/>
                                </a:lnTo>
                                <a:lnTo>
                                  <a:pt x="37717" y="43942"/>
                                </a:lnTo>
                                <a:lnTo>
                                  <a:pt x="74926" y="43942"/>
                                </a:lnTo>
                                <a:lnTo>
                                  <a:pt x="75045" y="43307"/>
                                </a:lnTo>
                                <a:lnTo>
                                  <a:pt x="75286" y="41401"/>
                                </a:lnTo>
                                <a:lnTo>
                                  <a:pt x="75435" y="39497"/>
                                </a:lnTo>
                                <a:lnTo>
                                  <a:pt x="75435" y="35560"/>
                                </a:lnTo>
                                <a:lnTo>
                                  <a:pt x="75286" y="33655"/>
                                </a:lnTo>
                                <a:lnTo>
                                  <a:pt x="75045" y="31750"/>
                                </a:lnTo>
                                <a:lnTo>
                                  <a:pt x="74950" y="31242"/>
                                </a:lnTo>
                                <a:close/>
                              </a:path>
                              <a:path w="1755139" h="75565">
                                <a:moveTo>
                                  <a:pt x="1679712" y="31242"/>
                                </a:moveTo>
                                <a:lnTo>
                                  <a:pt x="74950" y="31242"/>
                                </a:lnTo>
                                <a:lnTo>
                                  <a:pt x="75045" y="31750"/>
                                </a:lnTo>
                                <a:lnTo>
                                  <a:pt x="75286" y="33655"/>
                                </a:lnTo>
                                <a:lnTo>
                                  <a:pt x="75435" y="35560"/>
                                </a:lnTo>
                                <a:lnTo>
                                  <a:pt x="75435" y="39497"/>
                                </a:lnTo>
                                <a:lnTo>
                                  <a:pt x="75286" y="41401"/>
                                </a:lnTo>
                                <a:lnTo>
                                  <a:pt x="75045" y="43307"/>
                                </a:lnTo>
                                <a:lnTo>
                                  <a:pt x="74926" y="43942"/>
                                </a:lnTo>
                                <a:lnTo>
                                  <a:pt x="1679736" y="43942"/>
                                </a:lnTo>
                                <a:lnTo>
                                  <a:pt x="1679616" y="43307"/>
                                </a:lnTo>
                                <a:lnTo>
                                  <a:pt x="1679375" y="41401"/>
                                </a:lnTo>
                                <a:lnTo>
                                  <a:pt x="1679227" y="39497"/>
                                </a:lnTo>
                                <a:lnTo>
                                  <a:pt x="1679227" y="35560"/>
                                </a:lnTo>
                                <a:lnTo>
                                  <a:pt x="1679375" y="33655"/>
                                </a:lnTo>
                                <a:lnTo>
                                  <a:pt x="1679616" y="31750"/>
                                </a:lnTo>
                                <a:lnTo>
                                  <a:pt x="1679712" y="31242"/>
                                </a:lnTo>
                                <a:close/>
                              </a:path>
                              <a:path w="1755139" h="75565">
                                <a:moveTo>
                                  <a:pt x="1754178" y="31242"/>
                                </a:moveTo>
                                <a:lnTo>
                                  <a:pt x="1716944" y="31242"/>
                                </a:lnTo>
                                <a:lnTo>
                                  <a:pt x="1716944" y="43942"/>
                                </a:lnTo>
                                <a:lnTo>
                                  <a:pt x="1754154" y="43942"/>
                                </a:lnTo>
                                <a:lnTo>
                                  <a:pt x="1754273" y="43307"/>
                                </a:lnTo>
                                <a:lnTo>
                                  <a:pt x="1754513" y="41401"/>
                                </a:lnTo>
                                <a:lnTo>
                                  <a:pt x="1754662" y="39497"/>
                                </a:lnTo>
                                <a:lnTo>
                                  <a:pt x="1754662" y="35560"/>
                                </a:lnTo>
                                <a:lnTo>
                                  <a:pt x="1754513" y="33655"/>
                                </a:lnTo>
                                <a:lnTo>
                                  <a:pt x="1754273" y="31750"/>
                                </a:lnTo>
                                <a:lnTo>
                                  <a:pt x="1754178" y="31242"/>
                                </a:lnTo>
                                <a:close/>
                              </a:path>
                            </a:pathLst>
                          </a:custGeom>
                          <a:solidFill>
                            <a:srgbClr val="0054A6"/>
                          </a:solidFill>
                        </wps:spPr>
                        <wps:bodyPr wrap="square" lIns="0" tIns="0" rIns="0" bIns="0" rtlCol="0">
                          <a:prstTxWarp prst="textNoShape">
                            <a:avLst/>
                          </a:prstTxWarp>
                          <a:noAutofit/>
                        </wps:bodyPr>
                      </wps:wsp>
                    </wpg:wgp>
                  </a:graphicData>
                </a:graphic>
              </wp:inline>
            </w:drawing>
          </mc:Choice>
          <mc:Fallback>
            <w:pict>
              <v:group style="width:138.2pt;height:5.95pt;mso-position-horizontal-relative:char;mso-position-vertical-relative:line" id="docshapegroup39" coordorigin="0,0" coordsize="2764,119">
                <v:shape style="position:absolute;left:0;top:0;width:2764;height:119" id="docshape40" coordorigin="0,0" coordsize="2764,119" path="m65,0l53,0,47,1,39,3,36,4,34,5,29,8,26,10,24,11,22,13,19,15,17,17,15,19,14,21,10,26,9,28,7,31,6,33,5,36,4,39,3,41,2,44,1,47,1,49,1,50,0,53,0,56,0,62,0,65,1,68,1,71,2,74,3,77,4,80,5,82,6,85,7,87,9,90,10,92,14,97,15,99,17,101,19,103,22,105,24,107,26,108,29,110,34,113,36,114,39,115,42,116,45,117,47,117,53,118,65,118,71,117,74,117,77,116,80,115,83,114,85,113,90,110,93,108,95,107,97,105,99,103,101,101,103,99,105,97,109,92,110,90,112,87,113,85,114,82,115,80,116,77,117,74,118,71,118,69,59,69,59,49,118,49,118,47,117,44,116,41,115,39,114,36,113,33,112,31,110,28,109,26,105,21,103,19,101,17,99,15,97,13,95,11,93,10,90,8,85,5,83,4,80,3,71,1,65,0xm2710,0l2698,0,2692,1,2683,3,2681,4,2678,5,2673,8,2671,10,2668,11,2666,13,2664,15,2662,17,2660,19,2658,21,2655,26,2653,28,2652,31,2650,33,2649,36,2648,39,2647,41,2646,44,2646,47,2645,49,2645,50,2645,53,2644,56,2644,62,2645,65,2645,68,2646,71,2646,74,2647,77,2648,80,2649,82,2650,85,2652,87,2653,90,2655,92,2658,97,2660,99,2662,101,2664,103,2666,105,2668,107,2671,108,2673,110,2678,113,2681,114,2683,115,2686,116,2689,117,2692,117,2698,118,2710,118,2716,117,2719,117,2721,116,2724,115,2727,114,2730,113,2735,110,2737,108,2739,107,2742,105,2744,103,2746,101,2748,99,2750,97,2753,92,2755,90,2756,87,2757,85,2759,82,2760,80,2761,77,2761,74,2762,71,2762,69,2704,69,2704,49,2762,49,2762,47,2761,44,2761,41,2760,39,2759,36,2757,33,2756,31,2755,28,2753,26,2750,21,2748,19,2746,17,2744,15,2742,13,2739,11,2737,10,2735,8,2730,5,2727,4,2724,3,2716,1,2710,0xm118,49l59,49,59,69,118,69,118,68,119,65,119,62,119,56,119,53,118,50,118,49xm2645,49l118,49,118,50,119,53,119,56,119,62,119,65,118,68,118,69,2645,69,2645,68,2645,65,2644,62,2644,56,2645,53,2645,50,2645,49xm2762,49l2704,49,2704,69,2762,69,2763,68,2763,65,2763,62,2763,56,2763,53,2763,50,2762,49xe" filled="true" fillcolor="#0054a6" stroked="false">
                  <v:path arrowok="t"/>
                  <v:fill type="solid"/>
                </v:shape>
              </v:group>
            </w:pict>
          </mc:Fallback>
        </mc:AlternateContent>
      </w:r>
      <w:r>
        <w:rPr>
          <w:position w:val="-1"/>
          <w:sz w:val="11"/>
        </w:rPr>
      </w:r>
    </w:p>
    <w:sectPr>
      <w:type w:val="continuous"/>
      <w:pgSz w:w="11910" w:h="16840"/>
      <w:pgMar w:header="1205" w:footer="0" w:top="980" w:bottom="1340" w:left="566"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ndara">
    <w:altName w:val="Candar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58112">
              <wp:simplePos x="0" y="0"/>
              <wp:positionH relativeFrom="page">
                <wp:posOffset>435429</wp:posOffset>
              </wp:positionH>
              <wp:positionV relativeFrom="page">
                <wp:posOffset>9768837</wp:posOffset>
              </wp:positionV>
              <wp:extent cx="234950" cy="1511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4950" cy="151130"/>
                      </a:xfrm>
                      <a:prstGeom prst="rect">
                        <a:avLst/>
                      </a:prstGeom>
                    </wps:spPr>
                    <wps:txbx>
                      <w:txbxContent>
                        <w:p>
                          <w:pPr>
                            <w:spacing w:before="20"/>
                            <w:ind w:left="60" w:right="0" w:firstLine="0"/>
                            <w:jc w:val="left"/>
                            <w:rPr>
                              <w:sz w:val="16"/>
                            </w:rPr>
                          </w:pPr>
                          <w:r>
                            <w:rPr>
                              <w:color w:val="0054A6"/>
                              <w:spacing w:val="-5"/>
                              <w:sz w:val="16"/>
                            </w:rPr>
                            <w:fldChar w:fldCharType="begin"/>
                          </w:r>
                          <w:r>
                            <w:rPr>
                              <w:color w:val="0054A6"/>
                              <w:spacing w:val="-5"/>
                              <w:sz w:val="16"/>
                            </w:rPr>
                            <w:instrText> PAGE </w:instrText>
                          </w:r>
                          <w:r>
                            <w:rPr>
                              <w:color w:val="0054A6"/>
                              <w:spacing w:val="-5"/>
                              <w:sz w:val="16"/>
                            </w:rPr>
                            <w:fldChar w:fldCharType="separate"/>
                          </w:r>
                          <w:r>
                            <w:rPr>
                              <w:color w:val="0054A6"/>
                              <w:spacing w:val="-5"/>
                              <w:sz w:val="16"/>
                            </w:rPr>
                            <w:t>164</w:t>
                          </w:r>
                          <w:r>
                            <w:rPr>
                              <w:color w:val="0054A6"/>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285801pt;margin-top:769.199768pt;width:18.5pt;height:11.9pt;mso-position-horizontal-relative:page;mso-position-vertical-relative:page;z-index:-16058368" type="#_x0000_t202" id="docshape1" filled="false" stroked="false">
              <v:textbox inset="0,0,0,0">
                <w:txbxContent>
                  <w:p>
                    <w:pPr>
                      <w:spacing w:before="20"/>
                      <w:ind w:left="60" w:right="0" w:firstLine="0"/>
                      <w:jc w:val="left"/>
                      <w:rPr>
                        <w:sz w:val="16"/>
                      </w:rPr>
                    </w:pPr>
                    <w:r>
                      <w:rPr>
                        <w:color w:val="0054A6"/>
                        <w:spacing w:val="-5"/>
                        <w:sz w:val="16"/>
                      </w:rPr>
                      <w:fldChar w:fldCharType="begin"/>
                    </w:r>
                    <w:r>
                      <w:rPr>
                        <w:color w:val="0054A6"/>
                        <w:spacing w:val="-5"/>
                        <w:sz w:val="16"/>
                      </w:rPr>
                      <w:instrText> PAGE </w:instrText>
                    </w:r>
                    <w:r>
                      <w:rPr>
                        <w:color w:val="0054A6"/>
                        <w:spacing w:val="-5"/>
                        <w:sz w:val="16"/>
                      </w:rPr>
                      <w:fldChar w:fldCharType="separate"/>
                    </w:r>
                    <w:r>
                      <w:rPr>
                        <w:color w:val="0054A6"/>
                        <w:spacing w:val="-5"/>
                        <w:sz w:val="16"/>
                      </w:rPr>
                      <w:t>164</w:t>
                    </w:r>
                    <w:r>
                      <w:rPr>
                        <w:color w:val="0054A6"/>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258624">
              <wp:simplePos x="0" y="0"/>
              <wp:positionH relativeFrom="page">
                <wp:posOffset>5140966</wp:posOffset>
              </wp:positionH>
              <wp:positionV relativeFrom="page">
                <wp:posOffset>9771011</wp:posOffset>
              </wp:positionV>
              <wp:extent cx="1987550" cy="1511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987550" cy="151130"/>
                      </a:xfrm>
                      <a:prstGeom prst="rect">
                        <a:avLst/>
                      </a:prstGeom>
                    </wps:spPr>
                    <wps:txbx>
                      <w:txbxContent>
                        <w:p>
                          <w:pPr>
                            <w:spacing w:before="20"/>
                            <w:ind w:left="20" w:right="0" w:firstLine="0"/>
                            <w:jc w:val="left"/>
                            <w:rPr>
                              <w:sz w:val="16"/>
                            </w:rPr>
                          </w:pPr>
                          <w:r>
                            <w:rPr>
                              <w:color w:val="0054A6"/>
                              <w:sz w:val="16"/>
                            </w:rPr>
                            <w:t>J</w:t>
                          </w:r>
                          <w:r>
                            <w:rPr>
                              <w:color w:val="0054A6"/>
                              <w:spacing w:val="-2"/>
                              <w:sz w:val="16"/>
                            </w:rPr>
                            <w:t> </w:t>
                          </w:r>
                          <w:r>
                            <w:rPr>
                              <w:color w:val="0054A6"/>
                              <w:sz w:val="16"/>
                            </w:rPr>
                            <w:t>Dow</w:t>
                          </w:r>
                          <w:r>
                            <w:rPr>
                              <w:color w:val="0054A6"/>
                              <w:spacing w:val="-1"/>
                              <w:sz w:val="16"/>
                            </w:rPr>
                            <w:t> </w:t>
                          </w:r>
                          <w:r>
                            <w:rPr>
                              <w:color w:val="0054A6"/>
                              <w:sz w:val="16"/>
                            </w:rPr>
                            <w:t>Univ</w:t>
                          </w:r>
                          <w:r>
                            <w:rPr>
                              <w:color w:val="0054A6"/>
                              <w:spacing w:val="-1"/>
                              <w:sz w:val="16"/>
                            </w:rPr>
                            <w:t> </w:t>
                          </w:r>
                          <w:r>
                            <w:rPr>
                              <w:color w:val="0054A6"/>
                              <w:sz w:val="16"/>
                            </w:rPr>
                            <w:t>Health</w:t>
                          </w:r>
                          <w:r>
                            <w:rPr>
                              <w:color w:val="0054A6"/>
                              <w:spacing w:val="-1"/>
                              <w:sz w:val="16"/>
                            </w:rPr>
                            <w:t> </w:t>
                          </w:r>
                          <w:r>
                            <w:rPr>
                              <w:color w:val="0054A6"/>
                              <w:sz w:val="16"/>
                            </w:rPr>
                            <w:t>Sci</w:t>
                          </w:r>
                          <w:r>
                            <w:rPr>
                              <w:color w:val="0054A6"/>
                              <w:spacing w:val="-1"/>
                              <w:sz w:val="16"/>
                            </w:rPr>
                            <w:t> </w:t>
                          </w:r>
                          <w:r>
                            <w:rPr>
                              <w:color w:val="0054A6"/>
                              <w:sz w:val="16"/>
                            </w:rPr>
                            <w:t>2024,</w:t>
                          </w:r>
                          <w:r>
                            <w:rPr>
                              <w:color w:val="0054A6"/>
                              <w:spacing w:val="-2"/>
                              <w:sz w:val="16"/>
                            </w:rPr>
                            <w:t> </w:t>
                          </w:r>
                          <w:r>
                            <w:rPr>
                              <w:color w:val="0054A6"/>
                              <w:sz w:val="16"/>
                            </w:rPr>
                            <w:t>Vol.</w:t>
                          </w:r>
                          <w:r>
                            <w:rPr>
                              <w:color w:val="0054A6"/>
                              <w:spacing w:val="-1"/>
                              <w:sz w:val="16"/>
                            </w:rPr>
                            <w:t> </w:t>
                          </w:r>
                          <w:r>
                            <w:rPr>
                              <w:color w:val="0054A6"/>
                              <w:sz w:val="16"/>
                            </w:rPr>
                            <w:t>18(3):</w:t>
                          </w:r>
                          <w:r>
                            <w:rPr>
                              <w:color w:val="0054A6"/>
                              <w:spacing w:val="-1"/>
                              <w:sz w:val="16"/>
                            </w:rPr>
                            <w:t> </w:t>
                          </w:r>
                          <w:r>
                            <w:rPr>
                              <w:color w:val="0054A6"/>
                              <w:sz w:val="16"/>
                            </w:rPr>
                            <w:t>164-</w:t>
                          </w:r>
                          <w:r>
                            <w:rPr>
                              <w:color w:val="0054A6"/>
                              <w:spacing w:val="-5"/>
                              <w:sz w:val="16"/>
                            </w:rPr>
                            <w:t>169</w:t>
                          </w:r>
                        </w:p>
                      </w:txbxContent>
                    </wps:txbx>
                    <wps:bodyPr wrap="square" lIns="0" tIns="0" rIns="0" bIns="0" rtlCol="0">
                      <a:noAutofit/>
                    </wps:bodyPr>
                  </wps:wsp>
                </a:graphicData>
              </a:graphic>
            </wp:anchor>
          </w:drawing>
        </mc:Choice>
        <mc:Fallback>
          <w:pict>
            <v:shape style="position:absolute;margin-left:404.800507pt;margin-top:769.370972pt;width:156.5pt;height:11.9pt;mso-position-horizontal-relative:page;mso-position-vertical-relative:page;z-index:-16057856" type="#_x0000_t202" id="docshape2" filled="false" stroked="false">
              <v:textbox inset="0,0,0,0">
                <w:txbxContent>
                  <w:p>
                    <w:pPr>
                      <w:spacing w:before="20"/>
                      <w:ind w:left="20" w:right="0" w:firstLine="0"/>
                      <w:jc w:val="left"/>
                      <w:rPr>
                        <w:sz w:val="16"/>
                      </w:rPr>
                    </w:pPr>
                    <w:r>
                      <w:rPr>
                        <w:color w:val="0054A6"/>
                        <w:sz w:val="16"/>
                      </w:rPr>
                      <w:t>J</w:t>
                    </w:r>
                    <w:r>
                      <w:rPr>
                        <w:color w:val="0054A6"/>
                        <w:spacing w:val="-2"/>
                        <w:sz w:val="16"/>
                      </w:rPr>
                      <w:t> </w:t>
                    </w:r>
                    <w:r>
                      <w:rPr>
                        <w:color w:val="0054A6"/>
                        <w:sz w:val="16"/>
                      </w:rPr>
                      <w:t>Dow</w:t>
                    </w:r>
                    <w:r>
                      <w:rPr>
                        <w:color w:val="0054A6"/>
                        <w:spacing w:val="-1"/>
                        <w:sz w:val="16"/>
                      </w:rPr>
                      <w:t> </w:t>
                    </w:r>
                    <w:r>
                      <w:rPr>
                        <w:color w:val="0054A6"/>
                        <w:sz w:val="16"/>
                      </w:rPr>
                      <w:t>Univ</w:t>
                    </w:r>
                    <w:r>
                      <w:rPr>
                        <w:color w:val="0054A6"/>
                        <w:spacing w:val="-1"/>
                        <w:sz w:val="16"/>
                      </w:rPr>
                      <w:t> </w:t>
                    </w:r>
                    <w:r>
                      <w:rPr>
                        <w:color w:val="0054A6"/>
                        <w:sz w:val="16"/>
                      </w:rPr>
                      <w:t>Health</w:t>
                    </w:r>
                    <w:r>
                      <w:rPr>
                        <w:color w:val="0054A6"/>
                        <w:spacing w:val="-1"/>
                        <w:sz w:val="16"/>
                      </w:rPr>
                      <w:t> </w:t>
                    </w:r>
                    <w:r>
                      <w:rPr>
                        <w:color w:val="0054A6"/>
                        <w:sz w:val="16"/>
                      </w:rPr>
                      <w:t>Sci</w:t>
                    </w:r>
                    <w:r>
                      <w:rPr>
                        <w:color w:val="0054A6"/>
                        <w:spacing w:val="-1"/>
                        <w:sz w:val="16"/>
                      </w:rPr>
                      <w:t> </w:t>
                    </w:r>
                    <w:r>
                      <w:rPr>
                        <w:color w:val="0054A6"/>
                        <w:sz w:val="16"/>
                      </w:rPr>
                      <w:t>2024,</w:t>
                    </w:r>
                    <w:r>
                      <w:rPr>
                        <w:color w:val="0054A6"/>
                        <w:spacing w:val="-2"/>
                        <w:sz w:val="16"/>
                      </w:rPr>
                      <w:t> </w:t>
                    </w:r>
                    <w:r>
                      <w:rPr>
                        <w:color w:val="0054A6"/>
                        <w:sz w:val="16"/>
                      </w:rPr>
                      <w:t>Vol.</w:t>
                    </w:r>
                    <w:r>
                      <w:rPr>
                        <w:color w:val="0054A6"/>
                        <w:spacing w:val="-1"/>
                        <w:sz w:val="16"/>
                      </w:rPr>
                      <w:t> </w:t>
                    </w:r>
                    <w:r>
                      <w:rPr>
                        <w:color w:val="0054A6"/>
                        <w:sz w:val="16"/>
                      </w:rPr>
                      <w:t>18(3):</w:t>
                    </w:r>
                    <w:r>
                      <w:rPr>
                        <w:color w:val="0054A6"/>
                        <w:spacing w:val="-1"/>
                        <w:sz w:val="16"/>
                      </w:rPr>
                      <w:t> </w:t>
                    </w:r>
                    <w:r>
                      <w:rPr>
                        <w:color w:val="0054A6"/>
                        <w:sz w:val="16"/>
                      </w:rPr>
                      <w:t>164-</w:t>
                    </w:r>
                    <w:r>
                      <w:rPr>
                        <w:color w:val="0054A6"/>
                        <w:spacing w:val="-5"/>
                        <w:sz w:val="16"/>
                      </w:rPr>
                      <w:t>169</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59136">
              <wp:simplePos x="0" y="0"/>
              <wp:positionH relativeFrom="page">
                <wp:posOffset>6895503</wp:posOffset>
              </wp:positionH>
              <wp:positionV relativeFrom="page">
                <wp:posOffset>9755078</wp:posOffset>
              </wp:positionV>
              <wp:extent cx="230504" cy="15113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0504" cy="151130"/>
                      </a:xfrm>
                      <a:prstGeom prst="rect">
                        <a:avLst/>
                      </a:prstGeom>
                    </wps:spPr>
                    <wps:txbx>
                      <w:txbxContent>
                        <w:p>
                          <w:pPr>
                            <w:spacing w:before="20"/>
                            <w:ind w:left="60" w:right="0" w:firstLine="0"/>
                            <w:jc w:val="left"/>
                            <w:rPr>
                              <w:sz w:val="16"/>
                            </w:rPr>
                          </w:pPr>
                          <w:r>
                            <w:rPr>
                              <w:color w:val="0054A6"/>
                              <w:spacing w:val="-5"/>
                              <w:sz w:val="16"/>
                            </w:rPr>
                            <w:fldChar w:fldCharType="begin"/>
                          </w:r>
                          <w:r>
                            <w:rPr>
                              <w:color w:val="0054A6"/>
                              <w:spacing w:val="-5"/>
                              <w:sz w:val="16"/>
                            </w:rPr>
                            <w:instrText> PAGE </w:instrText>
                          </w:r>
                          <w:r>
                            <w:rPr>
                              <w:color w:val="0054A6"/>
                              <w:spacing w:val="-5"/>
                              <w:sz w:val="16"/>
                            </w:rPr>
                            <w:fldChar w:fldCharType="separate"/>
                          </w:r>
                          <w:r>
                            <w:rPr>
                              <w:color w:val="0054A6"/>
                              <w:spacing w:val="-5"/>
                              <w:sz w:val="16"/>
                            </w:rPr>
                            <w:t>165</w:t>
                          </w:r>
                          <w:r>
                            <w:rPr>
                              <w:color w:val="0054A6"/>
                              <w:spacing w:val="-5"/>
                              <w:sz w:val="16"/>
                            </w:rPr>
                            <w:fldChar w:fldCharType="end"/>
                          </w:r>
                        </w:p>
                      </w:txbxContent>
                    </wps:txbx>
                    <wps:bodyPr wrap="square" lIns="0" tIns="0" rIns="0" bIns="0" rtlCol="0">
                      <a:noAutofit/>
                    </wps:bodyPr>
                  </wps:wsp>
                </a:graphicData>
              </a:graphic>
            </wp:anchor>
          </w:drawing>
        </mc:Choice>
        <mc:Fallback>
          <w:pict>
            <v:shape style="position:absolute;margin-left:542.953003pt;margin-top:768.116394pt;width:18.150pt;height:11.9pt;mso-position-horizontal-relative:page;mso-position-vertical-relative:page;z-index:-16057344" type="#_x0000_t202" id="docshape3" filled="false" stroked="false">
              <v:textbox inset="0,0,0,0">
                <w:txbxContent>
                  <w:p>
                    <w:pPr>
                      <w:spacing w:before="20"/>
                      <w:ind w:left="60" w:right="0" w:firstLine="0"/>
                      <w:jc w:val="left"/>
                      <w:rPr>
                        <w:sz w:val="16"/>
                      </w:rPr>
                    </w:pPr>
                    <w:r>
                      <w:rPr>
                        <w:color w:val="0054A6"/>
                        <w:spacing w:val="-5"/>
                        <w:sz w:val="16"/>
                      </w:rPr>
                      <w:fldChar w:fldCharType="begin"/>
                    </w:r>
                    <w:r>
                      <w:rPr>
                        <w:color w:val="0054A6"/>
                        <w:spacing w:val="-5"/>
                        <w:sz w:val="16"/>
                      </w:rPr>
                      <w:instrText> PAGE </w:instrText>
                    </w:r>
                    <w:r>
                      <w:rPr>
                        <w:color w:val="0054A6"/>
                        <w:spacing w:val="-5"/>
                        <w:sz w:val="16"/>
                      </w:rPr>
                      <w:fldChar w:fldCharType="separate"/>
                    </w:r>
                    <w:r>
                      <w:rPr>
                        <w:color w:val="0054A6"/>
                        <w:spacing w:val="-5"/>
                        <w:sz w:val="16"/>
                      </w:rPr>
                      <w:t>165</w:t>
                    </w:r>
                    <w:r>
                      <w:rPr>
                        <w:color w:val="0054A6"/>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259648">
              <wp:simplePos x="0" y="0"/>
              <wp:positionH relativeFrom="page">
                <wp:posOffset>445198</wp:posOffset>
              </wp:positionH>
              <wp:positionV relativeFrom="page">
                <wp:posOffset>9777753</wp:posOffset>
              </wp:positionV>
              <wp:extent cx="1987550" cy="1511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987550" cy="151130"/>
                      </a:xfrm>
                      <a:prstGeom prst="rect">
                        <a:avLst/>
                      </a:prstGeom>
                    </wps:spPr>
                    <wps:txbx>
                      <w:txbxContent>
                        <w:p>
                          <w:pPr>
                            <w:spacing w:before="20"/>
                            <w:ind w:left="20" w:right="0" w:firstLine="0"/>
                            <w:jc w:val="left"/>
                            <w:rPr>
                              <w:sz w:val="16"/>
                            </w:rPr>
                          </w:pPr>
                          <w:r>
                            <w:rPr>
                              <w:color w:val="0054A6"/>
                              <w:sz w:val="16"/>
                            </w:rPr>
                            <w:t>J</w:t>
                          </w:r>
                          <w:r>
                            <w:rPr>
                              <w:color w:val="0054A6"/>
                              <w:spacing w:val="-2"/>
                              <w:sz w:val="16"/>
                            </w:rPr>
                            <w:t> </w:t>
                          </w:r>
                          <w:r>
                            <w:rPr>
                              <w:color w:val="0054A6"/>
                              <w:sz w:val="16"/>
                            </w:rPr>
                            <w:t>Dow</w:t>
                          </w:r>
                          <w:r>
                            <w:rPr>
                              <w:color w:val="0054A6"/>
                              <w:spacing w:val="-1"/>
                              <w:sz w:val="16"/>
                            </w:rPr>
                            <w:t> </w:t>
                          </w:r>
                          <w:r>
                            <w:rPr>
                              <w:color w:val="0054A6"/>
                              <w:sz w:val="16"/>
                            </w:rPr>
                            <w:t>Univ</w:t>
                          </w:r>
                          <w:r>
                            <w:rPr>
                              <w:color w:val="0054A6"/>
                              <w:spacing w:val="-1"/>
                              <w:sz w:val="16"/>
                            </w:rPr>
                            <w:t> </w:t>
                          </w:r>
                          <w:r>
                            <w:rPr>
                              <w:color w:val="0054A6"/>
                              <w:sz w:val="16"/>
                            </w:rPr>
                            <w:t>Health</w:t>
                          </w:r>
                          <w:r>
                            <w:rPr>
                              <w:color w:val="0054A6"/>
                              <w:spacing w:val="-1"/>
                              <w:sz w:val="16"/>
                            </w:rPr>
                            <w:t> </w:t>
                          </w:r>
                          <w:r>
                            <w:rPr>
                              <w:color w:val="0054A6"/>
                              <w:sz w:val="16"/>
                            </w:rPr>
                            <w:t>Sci</w:t>
                          </w:r>
                          <w:r>
                            <w:rPr>
                              <w:color w:val="0054A6"/>
                              <w:spacing w:val="-1"/>
                              <w:sz w:val="16"/>
                            </w:rPr>
                            <w:t> </w:t>
                          </w:r>
                          <w:r>
                            <w:rPr>
                              <w:color w:val="0054A6"/>
                              <w:sz w:val="16"/>
                            </w:rPr>
                            <w:t>2024,</w:t>
                          </w:r>
                          <w:r>
                            <w:rPr>
                              <w:color w:val="0054A6"/>
                              <w:spacing w:val="-2"/>
                              <w:sz w:val="16"/>
                            </w:rPr>
                            <w:t> </w:t>
                          </w:r>
                          <w:r>
                            <w:rPr>
                              <w:color w:val="0054A6"/>
                              <w:sz w:val="16"/>
                            </w:rPr>
                            <w:t>Vol.</w:t>
                          </w:r>
                          <w:r>
                            <w:rPr>
                              <w:color w:val="0054A6"/>
                              <w:spacing w:val="-1"/>
                              <w:sz w:val="16"/>
                            </w:rPr>
                            <w:t> </w:t>
                          </w:r>
                          <w:r>
                            <w:rPr>
                              <w:color w:val="0054A6"/>
                              <w:sz w:val="16"/>
                            </w:rPr>
                            <w:t>18(3):</w:t>
                          </w:r>
                          <w:r>
                            <w:rPr>
                              <w:color w:val="0054A6"/>
                              <w:spacing w:val="-1"/>
                              <w:sz w:val="16"/>
                            </w:rPr>
                            <w:t> </w:t>
                          </w:r>
                          <w:r>
                            <w:rPr>
                              <w:color w:val="0054A6"/>
                              <w:sz w:val="16"/>
                            </w:rPr>
                            <w:t>164-</w:t>
                          </w:r>
                          <w:r>
                            <w:rPr>
                              <w:color w:val="0054A6"/>
                              <w:spacing w:val="-5"/>
                              <w:sz w:val="16"/>
                            </w:rPr>
                            <w:t>169</w:t>
                          </w:r>
                        </w:p>
                      </w:txbxContent>
                    </wps:txbx>
                    <wps:bodyPr wrap="square" lIns="0" tIns="0" rIns="0" bIns="0" rtlCol="0">
                      <a:noAutofit/>
                    </wps:bodyPr>
                  </wps:wsp>
                </a:graphicData>
              </a:graphic>
            </wp:anchor>
          </w:drawing>
        </mc:Choice>
        <mc:Fallback>
          <w:pict>
            <v:shape style="position:absolute;margin-left:35.055pt;margin-top:769.901855pt;width:156.5pt;height:11.9pt;mso-position-horizontal-relative:page;mso-position-vertical-relative:page;z-index:-16056832" type="#_x0000_t202" id="docshape4" filled="false" stroked="false">
              <v:textbox inset="0,0,0,0">
                <w:txbxContent>
                  <w:p>
                    <w:pPr>
                      <w:spacing w:before="20"/>
                      <w:ind w:left="20" w:right="0" w:firstLine="0"/>
                      <w:jc w:val="left"/>
                      <w:rPr>
                        <w:sz w:val="16"/>
                      </w:rPr>
                    </w:pPr>
                    <w:r>
                      <w:rPr>
                        <w:color w:val="0054A6"/>
                        <w:sz w:val="16"/>
                      </w:rPr>
                      <w:t>J</w:t>
                    </w:r>
                    <w:r>
                      <w:rPr>
                        <w:color w:val="0054A6"/>
                        <w:spacing w:val="-2"/>
                        <w:sz w:val="16"/>
                      </w:rPr>
                      <w:t> </w:t>
                    </w:r>
                    <w:r>
                      <w:rPr>
                        <w:color w:val="0054A6"/>
                        <w:sz w:val="16"/>
                      </w:rPr>
                      <w:t>Dow</w:t>
                    </w:r>
                    <w:r>
                      <w:rPr>
                        <w:color w:val="0054A6"/>
                        <w:spacing w:val="-1"/>
                        <w:sz w:val="16"/>
                      </w:rPr>
                      <w:t> </w:t>
                    </w:r>
                    <w:r>
                      <w:rPr>
                        <w:color w:val="0054A6"/>
                        <w:sz w:val="16"/>
                      </w:rPr>
                      <w:t>Univ</w:t>
                    </w:r>
                    <w:r>
                      <w:rPr>
                        <w:color w:val="0054A6"/>
                        <w:spacing w:val="-1"/>
                        <w:sz w:val="16"/>
                      </w:rPr>
                      <w:t> </w:t>
                    </w:r>
                    <w:r>
                      <w:rPr>
                        <w:color w:val="0054A6"/>
                        <w:sz w:val="16"/>
                      </w:rPr>
                      <w:t>Health</w:t>
                    </w:r>
                    <w:r>
                      <w:rPr>
                        <w:color w:val="0054A6"/>
                        <w:spacing w:val="-1"/>
                        <w:sz w:val="16"/>
                      </w:rPr>
                      <w:t> </w:t>
                    </w:r>
                    <w:r>
                      <w:rPr>
                        <w:color w:val="0054A6"/>
                        <w:sz w:val="16"/>
                      </w:rPr>
                      <w:t>Sci</w:t>
                    </w:r>
                    <w:r>
                      <w:rPr>
                        <w:color w:val="0054A6"/>
                        <w:spacing w:val="-1"/>
                        <w:sz w:val="16"/>
                      </w:rPr>
                      <w:t> </w:t>
                    </w:r>
                    <w:r>
                      <w:rPr>
                        <w:color w:val="0054A6"/>
                        <w:sz w:val="16"/>
                      </w:rPr>
                      <w:t>2024,</w:t>
                    </w:r>
                    <w:r>
                      <w:rPr>
                        <w:color w:val="0054A6"/>
                        <w:spacing w:val="-2"/>
                        <w:sz w:val="16"/>
                      </w:rPr>
                      <w:t> </w:t>
                    </w:r>
                    <w:r>
                      <w:rPr>
                        <w:color w:val="0054A6"/>
                        <w:sz w:val="16"/>
                      </w:rPr>
                      <w:t>Vol.</w:t>
                    </w:r>
                    <w:r>
                      <w:rPr>
                        <w:color w:val="0054A6"/>
                        <w:spacing w:val="-1"/>
                        <w:sz w:val="16"/>
                      </w:rPr>
                      <w:t> </w:t>
                    </w:r>
                    <w:r>
                      <w:rPr>
                        <w:color w:val="0054A6"/>
                        <w:sz w:val="16"/>
                      </w:rPr>
                      <w:t>18(3):</w:t>
                    </w:r>
                    <w:r>
                      <w:rPr>
                        <w:color w:val="0054A6"/>
                        <w:spacing w:val="-1"/>
                        <w:sz w:val="16"/>
                      </w:rPr>
                      <w:t> </w:t>
                    </w:r>
                    <w:r>
                      <w:rPr>
                        <w:color w:val="0054A6"/>
                        <w:sz w:val="16"/>
                      </w:rPr>
                      <w:t>164-</w:t>
                    </w:r>
                    <w:r>
                      <w:rPr>
                        <w:color w:val="0054A6"/>
                        <w:spacing w:val="-5"/>
                        <w:sz w:val="16"/>
                      </w:rPr>
                      <w:t>169</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61184">
              <wp:simplePos x="0" y="0"/>
              <wp:positionH relativeFrom="page">
                <wp:posOffset>405284</wp:posOffset>
              </wp:positionH>
              <wp:positionV relativeFrom="page">
                <wp:posOffset>9782154</wp:posOffset>
              </wp:positionV>
              <wp:extent cx="662940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629400" cy="1270"/>
                      </a:xfrm>
                      <a:custGeom>
                        <a:avLst/>
                        <a:gdLst/>
                        <a:ahLst/>
                        <a:cxnLst/>
                        <a:rect l="l" t="t" r="r" b="b"/>
                        <a:pathLst>
                          <a:path w="6629400" h="0">
                            <a:moveTo>
                              <a:pt x="0" y="0"/>
                            </a:moveTo>
                            <a:lnTo>
                              <a:pt x="6629402" y="0"/>
                            </a:lnTo>
                          </a:path>
                        </a:pathLst>
                      </a:custGeom>
                      <a:ln w="12697">
                        <a:solidFill>
                          <a:srgbClr val="0054A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55296" from="31.912201pt,770.248352pt" to="553.912401pt,770.248352pt" stroked="true" strokeweight=".9998pt" strokecolor="#0054a6">
              <v:stroke dashstyle="solid"/>
              <w10:wrap type="none"/>
            </v:line>
          </w:pict>
        </mc:Fallback>
      </mc:AlternateContent>
    </w:r>
    <w:r>
      <w:rPr>
        <w:sz w:val="20"/>
      </w:rPr>
      <mc:AlternateContent>
        <mc:Choice Requires="wps">
          <w:drawing>
            <wp:anchor distT="0" distB="0" distL="0" distR="0" allowOverlap="1" layoutInCell="1" locked="0" behindDoc="1" simplePos="0" relativeHeight="487261696">
              <wp:simplePos x="0" y="0"/>
              <wp:positionH relativeFrom="page">
                <wp:posOffset>375756</wp:posOffset>
              </wp:positionH>
              <wp:positionV relativeFrom="page">
                <wp:posOffset>9769995</wp:posOffset>
              </wp:positionV>
              <wp:extent cx="236854" cy="15113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36854" cy="151130"/>
                      </a:xfrm>
                      <a:prstGeom prst="rect">
                        <a:avLst/>
                      </a:prstGeom>
                    </wps:spPr>
                    <wps:txbx>
                      <w:txbxContent>
                        <w:p>
                          <w:pPr>
                            <w:spacing w:before="20"/>
                            <w:ind w:left="60" w:right="0" w:firstLine="0"/>
                            <w:jc w:val="left"/>
                            <w:rPr>
                              <w:sz w:val="16"/>
                            </w:rPr>
                          </w:pPr>
                          <w:r>
                            <w:rPr>
                              <w:color w:val="0054A6"/>
                              <w:spacing w:val="-5"/>
                              <w:sz w:val="16"/>
                            </w:rPr>
                            <w:fldChar w:fldCharType="begin"/>
                          </w:r>
                          <w:r>
                            <w:rPr>
                              <w:color w:val="0054A6"/>
                              <w:spacing w:val="-5"/>
                              <w:sz w:val="16"/>
                            </w:rPr>
                            <w:instrText> PAGE </w:instrText>
                          </w:r>
                          <w:r>
                            <w:rPr>
                              <w:color w:val="0054A6"/>
                              <w:spacing w:val="-5"/>
                              <w:sz w:val="16"/>
                            </w:rPr>
                            <w:fldChar w:fldCharType="separate"/>
                          </w:r>
                          <w:r>
                            <w:rPr>
                              <w:color w:val="0054A6"/>
                              <w:spacing w:val="-5"/>
                              <w:sz w:val="16"/>
                            </w:rPr>
                            <w:t>166</w:t>
                          </w:r>
                          <w:r>
                            <w:rPr>
                              <w:color w:val="0054A6"/>
                              <w:spacing w:val="-5"/>
                              <w:sz w:val="16"/>
                            </w:rPr>
                            <w:fldChar w:fldCharType="end"/>
                          </w:r>
                        </w:p>
                      </w:txbxContent>
                    </wps:txbx>
                    <wps:bodyPr wrap="square" lIns="0" tIns="0" rIns="0" bIns="0" rtlCol="0">
                      <a:noAutofit/>
                    </wps:bodyPr>
                  </wps:wsp>
                </a:graphicData>
              </a:graphic>
            </wp:anchor>
          </w:drawing>
        </mc:Choice>
        <mc:Fallback>
          <w:pict>
            <v:shape style="position:absolute;margin-left:29.587099pt;margin-top:769.290955pt;width:18.650pt;height:11.9pt;mso-position-horizontal-relative:page;mso-position-vertical-relative:page;z-index:-16054784" type="#_x0000_t202" id="docshape12" filled="false" stroked="false">
              <v:textbox inset="0,0,0,0">
                <w:txbxContent>
                  <w:p>
                    <w:pPr>
                      <w:spacing w:before="20"/>
                      <w:ind w:left="60" w:right="0" w:firstLine="0"/>
                      <w:jc w:val="left"/>
                      <w:rPr>
                        <w:sz w:val="16"/>
                      </w:rPr>
                    </w:pPr>
                    <w:r>
                      <w:rPr>
                        <w:color w:val="0054A6"/>
                        <w:spacing w:val="-5"/>
                        <w:sz w:val="16"/>
                      </w:rPr>
                      <w:fldChar w:fldCharType="begin"/>
                    </w:r>
                    <w:r>
                      <w:rPr>
                        <w:color w:val="0054A6"/>
                        <w:spacing w:val="-5"/>
                        <w:sz w:val="16"/>
                      </w:rPr>
                      <w:instrText> PAGE </w:instrText>
                    </w:r>
                    <w:r>
                      <w:rPr>
                        <w:color w:val="0054A6"/>
                        <w:spacing w:val="-5"/>
                        <w:sz w:val="16"/>
                      </w:rPr>
                      <w:fldChar w:fldCharType="separate"/>
                    </w:r>
                    <w:r>
                      <w:rPr>
                        <w:color w:val="0054A6"/>
                        <w:spacing w:val="-5"/>
                        <w:sz w:val="16"/>
                      </w:rPr>
                      <w:t>166</w:t>
                    </w:r>
                    <w:r>
                      <w:rPr>
                        <w:color w:val="0054A6"/>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262208">
              <wp:simplePos x="0" y="0"/>
              <wp:positionH relativeFrom="page">
                <wp:posOffset>5078506</wp:posOffset>
              </wp:positionH>
              <wp:positionV relativeFrom="page">
                <wp:posOffset>9772169</wp:posOffset>
              </wp:positionV>
              <wp:extent cx="1987550" cy="15113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987550" cy="151130"/>
                      </a:xfrm>
                      <a:prstGeom prst="rect">
                        <a:avLst/>
                      </a:prstGeom>
                    </wps:spPr>
                    <wps:txbx>
                      <w:txbxContent>
                        <w:p>
                          <w:pPr>
                            <w:spacing w:before="20"/>
                            <w:ind w:left="20" w:right="0" w:firstLine="0"/>
                            <w:jc w:val="left"/>
                            <w:rPr>
                              <w:sz w:val="16"/>
                            </w:rPr>
                          </w:pPr>
                          <w:r>
                            <w:rPr>
                              <w:color w:val="0054A6"/>
                              <w:sz w:val="16"/>
                            </w:rPr>
                            <w:t>J</w:t>
                          </w:r>
                          <w:r>
                            <w:rPr>
                              <w:color w:val="0054A6"/>
                              <w:spacing w:val="-2"/>
                              <w:sz w:val="16"/>
                            </w:rPr>
                            <w:t> </w:t>
                          </w:r>
                          <w:r>
                            <w:rPr>
                              <w:color w:val="0054A6"/>
                              <w:sz w:val="16"/>
                            </w:rPr>
                            <w:t>Dow</w:t>
                          </w:r>
                          <w:r>
                            <w:rPr>
                              <w:color w:val="0054A6"/>
                              <w:spacing w:val="-1"/>
                              <w:sz w:val="16"/>
                            </w:rPr>
                            <w:t> </w:t>
                          </w:r>
                          <w:r>
                            <w:rPr>
                              <w:color w:val="0054A6"/>
                              <w:sz w:val="16"/>
                            </w:rPr>
                            <w:t>Univ</w:t>
                          </w:r>
                          <w:r>
                            <w:rPr>
                              <w:color w:val="0054A6"/>
                              <w:spacing w:val="-1"/>
                              <w:sz w:val="16"/>
                            </w:rPr>
                            <w:t> </w:t>
                          </w:r>
                          <w:r>
                            <w:rPr>
                              <w:color w:val="0054A6"/>
                              <w:sz w:val="16"/>
                            </w:rPr>
                            <w:t>Health</w:t>
                          </w:r>
                          <w:r>
                            <w:rPr>
                              <w:color w:val="0054A6"/>
                              <w:spacing w:val="-1"/>
                              <w:sz w:val="16"/>
                            </w:rPr>
                            <w:t> </w:t>
                          </w:r>
                          <w:r>
                            <w:rPr>
                              <w:color w:val="0054A6"/>
                              <w:sz w:val="16"/>
                            </w:rPr>
                            <w:t>Sci</w:t>
                          </w:r>
                          <w:r>
                            <w:rPr>
                              <w:color w:val="0054A6"/>
                              <w:spacing w:val="-1"/>
                              <w:sz w:val="16"/>
                            </w:rPr>
                            <w:t> </w:t>
                          </w:r>
                          <w:r>
                            <w:rPr>
                              <w:color w:val="0054A6"/>
                              <w:sz w:val="16"/>
                            </w:rPr>
                            <w:t>2024,</w:t>
                          </w:r>
                          <w:r>
                            <w:rPr>
                              <w:color w:val="0054A6"/>
                              <w:spacing w:val="-2"/>
                              <w:sz w:val="16"/>
                            </w:rPr>
                            <w:t> </w:t>
                          </w:r>
                          <w:r>
                            <w:rPr>
                              <w:color w:val="0054A6"/>
                              <w:sz w:val="16"/>
                            </w:rPr>
                            <w:t>Vol.</w:t>
                          </w:r>
                          <w:r>
                            <w:rPr>
                              <w:color w:val="0054A6"/>
                              <w:spacing w:val="-1"/>
                              <w:sz w:val="16"/>
                            </w:rPr>
                            <w:t> </w:t>
                          </w:r>
                          <w:r>
                            <w:rPr>
                              <w:color w:val="0054A6"/>
                              <w:sz w:val="16"/>
                            </w:rPr>
                            <w:t>18(3):</w:t>
                          </w:r>
                          <w:r>
                            <w:rPr>
                              <w:color w:val="0054A6"/>
                              <w:spacing w:val="-1"/>
                              <w:sz w:val="16"/>
                            </w:rPr>
                            <w:t> </w:t>
                          </w:r>
                          <w:r>
                            <w:rPr>
                              <w:color w:val="0054A6"/>
                              <w:sz w:val="16"/>
                            </w:rPr>
                            <w:t>164-</w:t>
                          </w:r>
                          <w:r>
                            <w:rPr>
                              <w:color w:val="0054A6"/>
                              <w:spacing w:val="-5"/>
                              <w:sz w:val="16"/>
                            </w:rPr>
                            <w:t>169</w:t>
                          </w:r>
                        </w:p>
                      </w:txbxContent>
                    </wps:txbx>
                    <wps:bodyPr wrap="square" lIns="0" tIns="0" rIns="0" bIns="0" rtlCol="0">
                      <a:noAutofit/>
                    </wps:bodyPr>
                  </wps:wsp>
                </a:graphicData>
              </a:graphic>
            </wp:anchor>
          </w:drawing>
        </mc:Choice>
        <mc:Fallback>
          <w:pict>
            <v:shape style="position:absolute;margin-left:399.882385pt;margin-top:769.462158pt;width:156.5pt;height:11.9pt;mso-position-horizontal-relative:page;mso-position-vertical-relative:page;z-index:-16054272" type="#_x0000_t202" id="docshape13" filled="false" stroked="false">
              <v:textbox inset="0,0,0,0">
                <w:txbxContent>
                  <w:p>
                    <w:pPr>
                      <w:spacing w:before="20"/>
                      <w:ind w:left="20" w:right="0" w:firstLine="0"/>
                      <w:jc w:val="left"/>
                      <w:rPr>
                        <w:sz w:val="16"/>
                      </w:rPr>
                    </w:pPr>
                    <w:r>
                      <w:rPr>
                        <w:color w:val="0054A6"/>
                        <w:sz w:val="16"/>
                      </w:rPr>
                      <w:t>J</w:t>
                    </w:r>
                    <w:r>
                      <w:rPr>
                        <w:color w:val="0054A6"/>
                        <w:spacing w:val="-2"/>
                        <w:sz w:val="16"/>
                      </w:rPr>
                      <w:t> </w:t>
                    </w:r>
                    <w:r>
                      <w:rPr>
                        <w:color w:val="0054A6"/>
                        <w:sz w:val="16"/>
                      </w:rPr>
                      <w:t>Dow</w:t>
                    </w:r>
                    <w:r>
                      <w:rPr>
                        <w:color w:val="0054A6"/>
                        <w:spacing w:val="-1"/>
                        <w:sz w:val="16"/>
                      </w:rPr>
                      <w:t> </w:t>
                    </w:r>
                    <w:r>
                      <w:rPr>
                        <w:color w:val="0054A6"/>
                        <w:sz w:val="16"/>
                      </w:rPr>
                      <w:t>Univ</w:t>
                    </w:r>
                    <w:r>
                      <w:rPr>
                        <w:color w:val="0054A6"/>
                        <w:spacing w:val="-1"/>
                        <w:sz w:val="16"/>
                      </w:rPr>
                      <w:t> </w:t>
                    </w:r>
                    <w:r>
                      <w:rPr>
                        <w:color w:val="0054A6"/>
                        <w:sz w:val="16"/>
                      </w:rPr>
                      <w:t>Health</w:t>
                    </w:r>
                    <w:r>
                      <w:rPr>
                        <w:color w:val="0054A6"/>
                        <w:spacing w:val="-1"/>
                        <w:sz w:val="16"/>
                      </w:rPr>
                      <w:t> </w:t>
                    </w:r>
                    <w:r>
                      <w:rPr>
                        <w:color w:val="0054A6"/>
                        <w:sz w:val="16"/>
                      </w:rPr>
                      <w:t>Sci</w:t>
                    </w:r>
                    <w:r>
                      <w:rPr>
                        <w:color w:val="0054A6"/>
                        <w:spacing w:val="-1"/>
                        <w:sz w:val="16"/>
                      </w:rPr>
                      <w:t> </w:t>
                    </w:r>
                    <w:r>
                      <w:rPr>
                        <w:color w:val="0054A6"/>
                        <w:sz w:val="16"/>
                      </w:rPr>
                      <w:t>2024,</w:t>
                    </w:r>
                    <w:r>
                      <w:rPr>
                        <w:color w:val="0054A6"/>
                        <w:spacing w:val="-2"/>
                        <w:sz w:val="16"/>
                      </w:rPr>
                      <w:t> </w:t>
                    </w:r>
                    <w:r>
                      <w:rPr>
                        <w:color w:val="0054A6"/>
                        <w:sz w:val="16"/>
                      </w:rPr>
                      <w:t>Vol.</w:t>
                    </w:r>
                    <w:r>
                      <w:rPr>
                        <w:color w:val="0054A6"/>
                        <w:spacing w:val="-1"/>
                        <w:sz w:val="16"/>
                      </w:rPr>
                      <w:t> </w:t>
                    </w:r>
                    <w:r>
                      <w:rPr>
                        <w:color w:val="0054A6"/>
                        <w:sz w:val="16"/>
                      </w:rPr>
                      <w:t>18(3):</w:t>
                    </w:r>
                    <w:r>
                      <w:rPr>
                        <w:color w:val="0054A6"/>
                        <w:spacing w:val="-1"/>
                        <w:sz w:val="16"/>
                      </w:rPr>
                      <w:t> </w:t>
                    </w:r>
                    <w:r>
                      <w:rPr>
                        <w:color w:val="0054A6"/>
                        <w:sz w:val="16"/>
                      </w:rPr>
                      <w:t>164-</w:t>
                    </w:r>
                    <w:r>
                      <w:rPr>
                        <w:color w:val="0054A6"/>
                        <w:spacing w:val="-5"/>
                        <w:sz w:val="16"/>
                      </w:rPr>
                      <w:t>169</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62720">
              <wp:simplePos x="0" y="0"/>
              <wp:positionH relativeFrom="page">
                <wp:posOffset>6915048</wp:posOffset>
              </wp:positionH>
              <wp:positionV relativeFrom="page">
                <wp:posOffset>9746836</wp:posOffset>
              </wp:positionV>
              <wp:extent cx="228600" cy="15113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28600" cy="151130"/>
                      </a:xfrm>
                      <a:prstGeom prst="rect">
                        <a:avLst/>
                      </a:prstGeom>
                    </wps:spPr>
                    <wps:txbx>
                      <w:txbxContent>
                        <w:p>
                          <w:pPr>
                            <w:spacing w:before="20"/>
                            <w:ind w:left="60" w:right="0" w:firstLine="0"/>
                            <w:jc w:val="left"/>
                            <w:rPr>
                              <w:sz w:val="16"/>
                            </w:rPr>
                          </w:pPr>
                          <w:r>
                            <w:rPr>
                              <w:color w:val="0054A6"/>
                              <w:spacing w:val="-5"/>
                              <w:sz w:val="16"/>
                            </w:rPr>
                            <w:fldChar w:fldCharType="begin"/>
                          </w:r>
                          <w:r>
                            <w:rPr>
                              <w:color w:val="0054A6"/>
                              <w:spacing w:val="-5"/>
                              <w:sz w:val="16"/>
                            </w:rPr>
                            <w:instrText> PAGE </w:instrText>
                          </w:r>
                          <w:r>
                            <w:rPr>
                              <w:color w:val="0054A6"/>
                              <w:spacing w:val="-5"/>
                              <w:sz w:val="16"/>
                            </w:rPr>
                            <w:fldChar w:fldCharType="separate"/>
                          </w:r>
                          <w:r>
                            <w:rPr>
                              <w:color w:val="0054A6"/>
                              <w:spacing w:val="-5"/>
                              <w:sz w:val="16"/>
                            </w:rPr>
                            <w:t>167</w:t>
                          </w:r>
                          <w:r>
                            <w:rPr>
                              <w:color w:val="0054A6"/>
                              <w:spacing w:val="-5"/>
                              <w:sz w:val="16"/>
                            </w:rPr>
                            <w:fldChar w:fldCharType="end"/>
                          </w:r>
                        </w:p>
                      </w:txbxContent>
                    </wps:txbx>
                    <wps:bodyPr wrap="square" lIns="0" tIns="0" rIns="0" bIns="0" rtlCol="0">
                      <a:noAutofit/>
                    </wps:bodyPr>
                  </wps:wsp>
                </a:graphicData>
              </a:graphic>
            </wp:anchor>
          </w:drawing>
        </mc:Choice>
        <mc:Fallback>
          <w:pict>
            <v:shape style="position:absolute;margin-left:544.492004pt;margin-top:767.467468pt;width:18pt;height:11.9pt;mso-position-horizontal-relative:page;mso-position-vertical-relative:page;z-index:-16053760" type="#_x0000_t202" id="docshape14" filled="false" stroked="false">
              <v:textbox inset="0,0,0,0">
                <w:txbxContent>
                  <w:p>
                    <w:pPr>
                      <w:spacing w:before="20"/>
                      <w:ind w:left="60" w:right="0" w:firstLine="0"/>
                      <w:jc w:val="left"/>
                      <w:rPr>
                        <w:sz w:val="16"/>
                      </w:rPr>
                    </w:pPr>
                    <w:r>
                      <w:rPr>
                        <w:color w:val="0054A6"/>
                        <w:spacing w:val="-5"/>
                        <w:sz w:val="16"/>
                      </w:rPr>
                      <w:fldChar w:fldCharType="begin"/>
                    </w:r>
                    <w:r>
                      <w:rPr>
                        <w:color w:val="0054A6"/>
                        <w:spacing w:val="-5"/>
                        <w:sz w:val="16"/>
                      </w:rPr>
                      <w:instrText> PAGE </w:instrText>
                    </w:r>
                    <w:r>
                      <w:rPr>
                        <w:color w:val="0054A6"/>
                        <w:spacing w:val="-5"/>
                        <w:sz w:val="16"/>
                      </w:rPr>
                      <w:fldChar w:fldCharType="separate"/>
                    </w:r>
                    <w:r>
                      <w:rPr>
                        <w:color w:val="0054A6"/>
                        <w:spacing w:val="-5"/>
                        <w:sz w:val="16"/>
                      </w:rPr>
                      <w:t>167</w:t>
                    </w:r>
                    <w:r>
                      <w:rPr>
                        <w:color w:val="0054A6"/>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263232">
              <wp:simplePos x="0" y="0"/>
              <wp:positionH relativeFrom="page">
                <wp:posOffset>439798</wp:posOffset>
              </wp:positionH>
              <wp:positionV relativeFrom="page">
                <wp:posOffset>9769512</wp:posOffset>
              </wp:positionV>
              <wp:extent cx="1987550" cy="15113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987550" cy="151130"/>
                      </a:xfrm>
                      <a:prstGeom prst="rect">
                        <a:avLst/>
                      </a:prstGeom>
                    </wps:spPr>
                    <wps:txbx>
                      <w:txbxContent>
                        <w:p>
                          <w:pPr>
                            <w:spacing w:before="20"/>
                            <w:ind w:left="20" w:right="0" w:firstLine="0"/>
                            <w:jc w:val="left"/>
                            <w:rPr>
                              <w:sz w:val="16"/>
                            </w:rPr>
                          </w:pPr>
                          <w:r>
                            <w:rPr>
                              <w:color w:val="0054A6"/>
                              <w:sz w:val="16"/>
                            </w:rPr>
                            <w:t>J</w:t>
                          </w:r>
                          <w:r>
                            <w:rPr>
                              <w:color w:val="0054A6"/>
                              <w:spacing w:val="-2"/>
                              <w:sz w:val="16"/>
                            </w:rPr>
                            <w:t> </w:t>
                          </w:r>
                          <w:r>
                            <w:rPr>
                              <w:color w:val="0054A6"/>
                              <w:sz w:val="16"/>
                            </w:rPr>
                            <w:t>Dow</w:t>
                          </w:r>
                          <w:r>
                            <w:rPr>
                              <w:color w:val="0054A6"/>
                              <w:spacing w:val="-1"/>
                              <w:sz w:val="16"/>
                            </w:rPr>
                            <w:t> </w:t>
                          </w:r>
                          <w:r>
                            <w:rPr>
                              <w:color w:val="0054A6"/>
                              <w:sz w:val="16"/>
                            </w:rPr>
                            <w:t>Univ</w:t>
                          </w:r>
                          <w:r>
                            <w:rPr>
                              <w:color w:val="0054A6"/>
                              <w:spacing w:val="-1"/>
                              <w:sz w:val="16"/>
                            </w:rPr>
                            <w:t> </w:t>
                          </w:r>
                          <w:r>
                            <w:rPr>
                              <w:color w:val="0054A6"/>
                              <w:sz w:val="16"/>
                            </w:rPr>
                            <w:t>Health</w:t>
                          </w:r>
                          <w:r>
                            <w:rPr>
                              <w:color w:val="0054A6"/>
                              <w:spacing w:val="-1"/>
                              <w:sz w:val="16"/>
                            </w:rPr>
                            <w:t> </w:t>
                          </w:r>
                          <w:r>
                            <w:rPr>
                              <w:color w:val="0054A6"/>
                              <w:sz w:val="16"/>
                            </w:rPr>
                            <w:t>Sci</w:t>
                          </w:r>
                          <w:r>
                            <w:rPr>
                              <w:color w:val="0054A6"/>
                              <w:spacing w:val="-1"/>
                              <w:sz w:val="16"/>
                            </w:rPr>
                            <w:t> </w:t>
                          </w:r>
                          <w:r>
                            <w:rPr>
                              <w:color w:val="0054A6"/>
                              <w:sz w:val="16"/>
                            </w:rPr>
                            <w:t>2024,</w:t>
                          </w:r>
                          <w:r>
                            <w:rPr>
                              <w:color w:val="0054A6"/>
                              <w:spacing w:val="-2"/>
                              <w:sz w:val="16"/>
                            </w:rPr>
                            <w:t> </w:t>
                          </w:r>
                          <w:r>
                            <w:rPr>
                              <w:color w:val="0054A6"/>
                              <w:sz w:val="16"/>
                            </w:rPr>
                            <w:t>Vol.</w:t>
                          </w:r>
                          <w:r>
                            <w:rPr>
                              <w:color w:val="0054A6"/>
                              <w:spacing w:val="-1"/>
                              <w:sz w:val="16"/>
                            </w:rPr>
                            <w:t> </w:t>
                          </w:r>
                          <w:r>
                            <w:rPr>
                              <w:color w:val="0054A6"/>
                              <w:sz w:val="16"/>
                            </w:rPr>
                            <w:t>18(3):</w:t>
                          </w:r>
                          <w:r>
                            <w:rPr>
                              <w:color w:val="0054A6"/>
                              <w:spacing w:val="-1"/>
                              <w:sz w:val="16"/>
                            </w:rPr>
                            <w:t> </w:t>
                          </w:r>
                          <w:r>
                            <w:rPr>
                              <w:color w:val="0054A6"/>
                              <w:sz w:val="16"/>
                            </w:rPr>
                            <w:t>164-</w:t>
                          </w:r>
                          <w:r>
                            <w:rPr>
                              <w:color w:val="0054A6"/>
                              <w:spacing w:val="-5"/>
                              <w:sz w:val="16"/>
                            </w:rPr>
                            <w:t>169</w:t>
                          </w:r>
                        </w:p>
                      </w:txbxContent>
                    </wps:txbx>
                    <wps:bodyPr wrap="square" lIns="0" tIns="0" rIns="0" bIns="0" rtlCol="0">
                      <a:noAutofit/>
                    </wps:bodyPr>
                  </wps:wsp>
                </a:graphicData>
              </a:graphic>
            </wp:anchor>
          </w:drawing>
        </mc:Choice>
        <mc:Fallback>
          <w:pict>
            <v:shape style="position:absolute;margin-left:34.629799pt;margin-top:769.252991pt;width:156.5pt;height:11.9pt;mso-position-horizontal-relative:page;mso-position-vertical-relative:page;z-index:-16053248" type="#_x0000_t202" id="docshape15" filled="false" stroked="false">
              <v:textbox inset="0,0,0,0">
                <w:txbxContent>
                  <w:p>
                    <w:pPr>
                      <w:spacing w:before="20"/>
                      <w:ind w:left="20" w:right="0" w:firstLine="0"/>
                      <w:jc w:val="left"/>
                      <w:rPr>
                        <w:sz w:val="16"/>
                      </w:rPr>
                    </w:pPr>
                    <w:r>
                      <w:rPr>
                        <w:color w:val="0054A6"/>
                        <w:sz w:val="16"/>
                      </w:rPr>
                      <w:t>J</w:t>
                    </w:r>
                    <w:r>
                      <w:rPr>
                        <w:color w:val="0054A6"/>
                        <w:spacing w:val="-2"/>
                        <w:sz w:val="16"/>
                      </w:rPr>
                      <w:t> </w:t>
                    </w:r>
                    <w:r>
                      <w:rPr>
                        <w:color w:val="0054A6"/>
                        <w:sz w:val="16"/>
                      </w:rPr>
                      <w:t>Dow</w:t>
                    </w:r>
                    <w:r>
                      <w:rPr>
                        <w:color w:val="0054A6"/>
                        <w:spacing w:val="-1"/>
                        <w:sz w:val="16"/>
                      </w:rPr>
                      <w:t> </w:t>
                    </w:r>
                    <w:r>
                      <w:rPr>
                        <w:color w:val="0054A6"/>
                        <w:sz w:val="16"/>
                      </w:rPr>
                      <w:t>Univ</w:t>
                    </w:r>
                    <w:r>
                      <w:rPr>
                        <w:color w:val="0054A6"/>
                        <w:spacing w:val="-1"/>
                        <w:sz w:val="16"/>
                      </w:rPr>
                      <w:t> </w:t>
                    </w:r>
                    <w:r>
                      <w:rPr>
                        <w:color w:val="0054A6"/>
                        <w:sz w:val="16"/>
                      </w:rPr>
                      <w:t>Health</w:t>
                    </w:r>
                    <w:r>
                      <w:rPr>
                        <w:color w:val="0054A6"/>
                        <w:spacing w:val="-1"/>
                        <w:sz w:val="16"/>
                      </w:rPr>
                      <w:t> </w:t>
                    </w:r>
                    <w:r>
                      <w:rPr>
                        <w:color w:val="0054A6"/>
                        <w:sz w:val="16"/>
                      </w:rPr>
                      <w:t>Sci</w:t>
                    </w:r>
                    <w:r>
                      <w:rPr>
                        <w:color w:val="0054A6"/>
                        <w:spacing w:val="-1"/>
                        <w:sz w:val="16"/>
                      </w:rPr>
                      <w:t> </w:t>
                    </w:r>
                    <w:r>
                      <w:rPr>
                        <w:color w:val="0054A6"/>
                        <w:sz w:val="16"/>
                      </w:rPr>
                      <w:t>2024,</w:t>
                    </w:r>
                    <w:r>
                      <w:rPr>
                        <w:color w:val="0054A6"/>
                        <w:spacing w:val="-2"/>
                        <w:sz w:val="16"/>
                      </w:rPr>
                      <w:t> </w:t>
                    </w:r>
                    <w:r>
                      <w:rPr>
                        <w:color w:val="0054A6"/>
                        <w:sz w:val="16"/>
                      </w:rPr>
                      <w:t>Vol.</w:t>
                    </w:r>
                    <w:r>
                      <w:rPr>
                        <w:color w:val="0054A6"/>
                        <w:spacing w:val="-1"/>
                        <w:sz w:val="16"/>
                      </w:rPr>
                      <w:t> </w:t>
                    </w:r>
                    <w:r>
                      <w:rPr>
                        <w:color w:val="0054A6"/>
                        <w:sz w:val="16"/>
                      </w:rPr>
                      <w:t>18(3):</w:t>
                    </w:r>
                    <w:r>
                      <w:rPr>
                        <w:color w:val="0054A6"/>
                        <w:spacing w:val="-1"/>
                        <w:sz w:val="16"/>
                      </w:rPr>
                      <w:t> </w:t>
                    </w:r>
                    <w:r>
                      <w:rPr>
                        <w:color w:val="0054A6"/>
                        <w:sz w:val="16"/>
                      </w:rPr>
                      <w:t>164-</w:t>
                    </w:r>
                    <w:r>
                      <w:rPr>
                        <w:color w:val="0054A6"/>
                        <w:spacing w:val="-5"/>
                        <w:sz w:val="16"/>
                      </w:rPr>
                      <w:t>169</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63744">
              <wp:simplePos x="0" y="0"/>
              <wp:positionH relativeFrom="page">
                <wp:posOffset>467974</wp:posOffset>
              </wp:positionH>
              <wp:positionV relativeFrom="page">
                <wp:posOffset>9783529</wp:posOffset>
              </wp:positionV>
              <wp:extent cx="6629400"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6629400" cy="1270"/>
                      </a:xfrm>
                      <a:custGeom>
                        <a:avLst/>
                        <a:gdLst/>
                        <a:ahLst/>
                        <a:cxnLst/>
                        <a:rect l="l" t="t" r="r" b="b"/>
                        <a:pathLst>
                          <a:path w="6629400" h="0">
                            <a:moveTo>
                              <a:pt x="0" y="0"/>
                            </a:moveTo>
                            <a:lnTo>
                              <a:pt x="6629403" y="0"/>
                            </a:lnTo>
                          </a:path>
                        </a:pathLst>
                      </a:custGeom>
                      <a:ln w="12697">
                        <a:solidFill>
                          <a:srgbClr val="0054A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52736" from="36.8484pt,770.356689pt" to="558.8487pt,770.356689pt" stroked="true" strokeweight=".9998pt" strokecolor="#0054a6">
              <v:stroke dashstyle="solid"/>
              <w10:wrap type="none"/>
            </v:line>
          </w:pict>
        </mc:Fallback>
      </mc:AlternateContent>
    </w:r>
    <w:r>
      <w:rPr>
        <w:sz w:val="20"/>
      </w:rPr>
      <mc:AlternateContent>
        <mc:Choice Requires="wps">
          <w:drawing>
            <wp:anchor distT="0" distB="0" distL="0" distR="0" allowOverlap="1" layoutInCell="1" locked="0" behindDoc="1" simplePos="0" relativeHeight="487264256">
              <wp:simplePos x="0" y="0"/>
              <wp:positionH relativeFrom="page">
                <wp:posOffset>423355</wp:posOffset>
              </wp:positionH>
              <wp:positionV relativeFrom="page">
                <wp:posOffset>9768620</wp:posOffset>
              </wp:positionV>
              <wp:extent cx="236854" cy="15113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36854" cy="151130"/>
                      </a:xfrm>
                      <a:prstGeom prst="rect">
                        <a:avLst/>
                      </a:prstGeom>
                    </wps:spPr>
                    <wps:txbx>
                      <w:txbxContent>
                        <w:p>
                          <w:pPr>
                            <w:spacing w:before="20"/>
                            <w:ind w:left="60" w:right="0" w:firstLine="0"/>
                            <w:jc w:val="left"/>
                            <w:rPr>
                              <w:sz w:val="16"/>
                            </w:rPr>
                          </w:pPr>
                          <w:r>
                            <w:rPr>
                              <w:color w:val="0054A6"/>
                              <w:spacing w:val="-5"/>
                              <w:sz w:val="16"/>
                            </w:rPr>
                            <w:fldChar w:fldCharType="begin"/>
                          </w:r>
                          <w:r>
                            <w:rPr>
                              <w:color w:val="0054A6"/>
                              <w:spacing w:val="-5"/>
                              <w:sz w:val="16"/>
                            </w:rPr>
                            <w:instrText> PAGE </w:instrText>
                          </w:r>
                          <w:r>
                            <w:rPr>
                              <w:color w:val="0054A6"/>
                              <w:spacing w:val="-5"/>
                              <w:sz w:val="16"/>
                            </w:rPr>
                            <w:fldChar w:fldCharType="separate"/>
                          </w:r>
                          <w:r>
                            <w:rPr>
                              <w:color w:val="0054A6"/>
                              <w:spacing w:val="-5"/>
                              <w:sz w:val="16"/>
                            </w:rPr>
                            <w:t>168</w:t>
                          </w:r>
                          <w:r>
                            <w:rPr>
                              <w:color w:val="0054A6"/>
                              <w:spacing w:val="-5"/>
                              <w:sz w:val="16"/>
                            </w:rPr>
                            <w:fldChar w:fldCharType="end"/>
                          </w:r>
                        </w:p>
                      </w:txbxContent>
                    </wps:txbx>
                    <wps:bodyPr wrap="square" lIns="0" tIns="0" rIns="0" bIns="0" rtlCol="0">
                      <a:noAutofit/>
                    </wps:bodyPr>
                  </wps:wsp>
                </a:graphicData>
              </a:graphic>
            </wp:anchor>
          </w:drawing>
        </mc:Choice>
        <mc:Fallback>
          <w:pict>
            <v:shape style="position:absolute;margin-left:33.335098pt;margin-top:769.182678pt;width:18.650pt;height:11.9pt;mso-position-horizontal-relative:page;mso-position-vertical-relative:page;z-index:-16052224" type="#_x0000_t202" id="docshape34" filled="false" stroked="false">
              <v:textbox inset="0,0,0,0">
                <w:txbxContent>
                  <w:p>
                    <w:pPr>
                      <w:spacing w:before="20"/>
                      <w:ind w:left="60" w:right="0" w:firstLine="0"/>
                      <w:jc w:val="left"/>
                      <w:rPr>
                        <w:sz w:val="16"/>
                      </w:rPr>
                    </w:pPr>
                    <w:r>
                      <w:rPr>
                        <w:color w:val="0054A6"/>
                        <w:spacing w:val="-5"/>
                        <w:sz w:val="16"/>
                      </w:rPr>
                      <w:fldChar w:fldCharType="begin"/>
                    </w:r>
                    <w:r>
                      <w:rPr>
                        <w:color w:val="0054A6"/>
                        <w:spacing w:val="-5"/>
                        <w:sz w:val="16"/>
                      </w:rPr>
                      <w:instrText> PAGE </w:instrText>
                    </w:r>
                    <w:r>
                      <w:rPr>
                        <w:color w:val="0054A6"/>
                        <w:spacing w:val="-5"/>
                        <w:sz w:val="16"/>
                      </w:rPr>
                      <w:fldChar w:fldCharType="separate"/>
                    </w:r>
                    <w:r>
                      <w:rPr>
                        <w:color w:val="0054A6"/>
                        <w:spacing w:val="-5"/>
                        <w:sz w:val="16"/>
                      </w:rPr>
                      <w:t>168</w:t>
                    </w:r>
                    <w:r>
                      <w:rPr>
                        <w:color w:val="0054A6"/>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264768">
              <wp:simplePos x="0" y="0"/>
              <wp:positionH relativeFrom="page">
                <wp:posOffset>5120168</wp:posOffset>
              </wp:positionH>
              <wp:positionV relativeFrom="page">
                <wp:posOffset>9770795</wp:posOffset>
              </wp:positionV>
              <wp:extent cx="1987550" cy="15113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987550" cy="151130"/>
                      </a:xfrm>
                      <a:prstGeom prst="rect">
                        <a:avLst/>
                      </a:prstGeom>
                    </wps:spPr>
                    <wps:txbx>
                      <w:txbxContent>
                        <w:p>
                          <w:pPr>
                            <w:spacing w:before="20"/>
                            <w:ind w:left="20" w:right="0" w:firstLine="0"/>
                            <w:jc w:val="left"/>
                            <w:rPr>
                              <w:sz w:val="16"/>
                            </w:rPr>
                          </w:pPr>
                          <w:r>
                            <w:rPr>
                              <w:color w:val="0054A6"/>
                              <w:sz w:val="16"/>
                            </w:rPr>
                            <w:t>J</w:t>
                          </w:r>
                          <w:r>
                            <w:rPr>
                              <w:color w:val="0054A6"/>
                              <w:spacing w:val="-2"/>
                              <w:sz w:val="16"/>
                            </w:rPr>
                            <w:t> </w:t>
                          </w:r>
                          <w:r>
                            <w:rPr>
                              <w:color w:val="0054A6"/>
                              <w:sz w:val="16"/>
                            </w:rPr>
                            <w:t>Dow</w:t>
                          </w:r>
                          <w:r>
                            <w:rPr>
                              <w:color w:val="0054A6"/>
                              <w:spacing w:val="-1"/>
                              <w:sz w:val="16"/>
                            </w:rPr>
                            <w:t> </w:t>
                          </w:r>
                          <w:r>
                            <w:rPr>
                              <w:color w:val="0054A6"/>
                              <w:sz w:val="16"/>
                            </w:rPr>
                            <w:t>Univ</w:t>
                          </w:r>
                          <w:r>
                            <w:rPr>
                              <w:color w:val="0054A6"/>
                              <w:spacing w:val="-1"/>
                              <w:sz w:val="16"/>
                            </w:rPr>
                            <w:t> </w:t>
                          </w:r>
                          <w:r>
                            <w:rPr>
                              <w:color w:val="0054A6"/>
                              <w:sz w:val="16"/>
                            </w:rPr>
                            <w:t>Health</w:t>
                          </w:r>
                          <w:r>
                            <w:rPr>
                              <w:color w:val="0054A6"/>
                              <w:spacing w:val="-1"/>
                              <w:sz w:val="16"/>
                            </w:rPr>
                            <w:t> </w:t>
                          </w:r>
                          <w:r>
                            <w:rPr>
                              <w:color w:val="0054A6"/>
                              <w:sz w:val="16"/>
                            </w:rPr>
                            <w:t>Sci</w:t>
                          </w:r>
                          <w:r>
                            <w:rPr>
                              <w:color w:val="0054A6"/>
                              <w:spacing w:val="-1"/>
                              <w:sz w:val="16"/>
                            </w:rPr>
                            <w:t> </w:t>
                          </w:r>
                          <w:r>
                            <w:rPr>
                              <w:color w:val="0054A6"/>
                              <w:sz w:val="16"/>
                            </w:rPr>
                            <w:t>2024,</w:t>
                          </w:r>
                          <w:r>
                            <w:rPr>
                              <w:color w:val="0054A6"/>
                              <w:spacing w:val="-2"/>
                              <w:sz w:val="16"/>
                            </w:rPr>
                            <w:t> </w:t>
                          </w:r>
                          <w:r>
                            <w:rPr>
                              <w:color w:val="0054A6"/>
                              <w:sz w:val="16"/>
                            </w:rPr>
                            <w:t>Vol.</w:t>
                          </w:r>
                          <w:r>
                            <w:rPr>
                              <w:color w:val="0054A6"/>
                              <w:spacing w:val="-1"/>
                              <w:sz w:val="16"/>
                            </w:rPr>
                            <w:t> </w:t>
                          </w:r>
                          <w:r>
                            <w:rPr>
                              <w:color w:val="0054A6"/>
                              <w:sz w:val="16"/>
                            </w:rPr>
                            <w:t>18(3):</w:t>
                          </w:r>
                          <w:r>
                            <w:rPr>
                              <w:color w:val="0054A6"/>
                              <w:spacing w:val="-1"/>
                              <w:sz w:val="16"/>
                            </w:rPr>
                            <w:t> </w:t>
                          </w:r>
                          <w:r>
                            <w:rPr>
                              <w:color w:val="0054A6"/>
                              <w:sz w:val="16"/>
                            </w:rPr>
                            <w:t>164-</w:t>
                          </w:r>
                          <w:r>
                            <w:rPr>
                              <w:color w:val="0054A6"/>
                              <w:spacing w:val="-5"/>
                              <w:sz w:val="16"/>
                            </w:rPr>
                            <w:t>169</w:t>
                          </w:r>
                        </w:p>
                      </w:txbxContent>
                    </wps:txbx>
                    <wps:bodyPr wrap="square" lIns="0" tIns="0" rIns="0" bIns="0" rtlCol="0">
                      <a:noAutofit/>
                    </wps:bodyPr>
                  </wps:wsp>
                </a:graphicData>
              </a:graphic>
            </wp:anchor>
          </w:drawing>
        </mc:Choice>
        <mc:Fallback>
          <w:pict>
            <v:shape style="position:absolute;margin-left:403.162903pt;margin-top:769.353943pt;width:156.5pt;height:11.9pt;mso-position-horizontal-relative:page;mso-position-vertical-relative:page;z-index:-16051712" type="#_x0000_t202" id="docshape35" filled="false" stroked="false">
              <v:textbox inset="0,0,0,0">
                <w:txbxContent>
                  <w:p>
                    <w:pPr>
                      <w:spacing w:before="20"/>
                      <w:ind w:left="20" w:right="0" w:firstLine="0"/>
                      <w:jc w:val="left"/>
                      <w:rPr>
                        <w:sz w:val="16"/>
                      </w:rPr>
                    </w:pPr>
                    <w:r>
                      <w:rPr>
                        <w:color w:val="0054A6"/>
                        <w:sz w:val="16"/>
                      </w:rPr>
                      <w:t>J</w:t>
                    </w:r>
                    <w:r>
                      <w:rPr>
                        <w:color w:val="0054A6"/>
                        <w:spacing w:val="-2"/>
                        <w:sz w:val="16"/>
                      </w:rPr>
                      <w:t> </w:t>
                    </w:r>
                    <w:r>
                      <w:rPr>
                        <w:color w:val="0054A6"/>
                        <w:sz w:val="16"/>
                      </w:rPr>
                      <w:t>Dow</w:t>
                    </w:r>
                    <w:r>
                      <w:rPr>
                        <w:color w:val="0054A6"/>
                        <w:spacing w:val="-1"/>
                        <w:sz w:val="16"/>
                      </w:rPr>
                      <w:t> </w:t>
                    </w:r>
                    <w:r>
                      <w:rPr>
                        <w:color w:val="0054A6"/>
                        <w:sz w:val="16"/>
                      </w:rPr>
                      <w:t>Univ</w:t>
                    </w:r>
                    <w:r>
                      <w:rPr>
                        <w:color w:val="0054A6"/>
                        <w:spacing w:val="-1"/>
                        <w:sz w:val="16"/>
                      </w:rPr>
                      <w:t> </w:t>
                    </w:r>
                    <w:r>
                      <w:rPr>
                        <w:color w:val="0054A6"/>
                        <w:sz w:val="16"/>
                      </w:rPr>
                      <w:t>Health</w:t>
                    </w:r>
                    <w:r>
                      <w:rPr>
                        <w:color w:val="0054A6"/>
                        <w:spacing w:val="-1"/>
                        <w:sz w:val="16"/>
                      </w:rPr>
                      <w:t> </w:t>
                    </w:r>
                    <w:r>
                      <w:rPr>
                        <w:color w:val="0054A6"/>
                        <w:sz w:val="16"/>
                      </w:rPr>
                      <w:t>Sci</w:t>
                    </w:r>
                    <w:r>
                      <w:rPr>
                        <w:color w:val="0054A6"/>
                        <w:spacing w:val="-1"/>
                        <w:sz w:val="16"/>
                      </w:rPr>
                      <w:t> </w:t>
                    </w:r>
                    <w:r>
                      <w:rPr>
                        <w:color w:val="0054A6"/>
                        <w:sz w:val="16"/>
                      </w:rPr>
                      <w:t>2024,</w:t>
                    </w:r>
                    <w:r>
                      <w:rPr>
                        <w:color w:val="0054A6"/>
                        <w:spacing w:val="-2"/>
                        <w:sz w:val="16"/>
                      </w:rPr>
                      <w:t> </w:t>
                    </w:r>
                    <w:r>
                      <w:rPr>
                        <w:color w:val="0054A6"/>
                        <w:sz w:val="16"/>
                      </w:rPr>
                      <w:t>Vol.</w:t>
                    </w:r>
                    <w:r>
                      <w:rPr>
                        <w:color w:val="0054A6"/>
                        <w:spacing w:val="-1"/>
                        <w:sz w:val="16"/>
                      </w:rPr>
                      <w:t> </w:t>
                    </w:r>
                    <w:r>
                      <w:rPr>
                        <w:color w:val="0054A6"/>
                        <w:sz w:val="16"/>
                      </w:rPr>
                      <w:t>18(3):</w:t>
                    </w:r>
                    <w:r>
                      <w:rPr>
                        <w:color w:val="0054A6"/>
                        <w:spacing w:val="-1"/>
                        <w:sz w:val="16"/>
                      </w:rPr>
                      <w:t> </w:t>
                    </w:r>
                    <w:r>
                      <w:rPr>
                        <w:color w:val="0054A6"/>
                        <w:sz w:val="16"/>
                      </w:rPr>
                      <w:t>164-</w:t>
                    </w:r>
                    <w:r>
                      <w:rPr>
                        <w:color w:val="0054A6"/>
                        <w:spacing w:val="-5"/>
                        <w:sz w:val="16"/>
                      </w:rPr>
                      <w:t>169</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65280">
              <wp:simplePos x="0" y="0"/>
              <wp:positionH relativeFrom="page">
                <wp:posOffset>465882</wp:posOffset>
              </wp:positionH>
              <wp:positionV relativeFrom="page">
                <wp:posOffset>9788032</wp:posOffset>
              </wp:positionV>
              <wp:extent cx="6629400" cy="12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6629400" cy="1270"/>
                      </a:xfrm>
                      <a:custGeom>
                        <a:avLst/>
                        <a:gdLst/>
                        <a:ahLst/>
                        <a:cxnLst/>
                        <a:rect l="l" t="t" r="r" b="b"/>
                        <a:pathLst>
                          <a:path w="6629400" h="0">
                            <a:moveTo>
                              <a:pt x="0" y="0"/>
                            </a:moveTo>
                            <a:lnTo>
                              <a:pt x="6629403" y="0"/>
                            </a:lnTo>
                          </a:path>
                        </a:pathLst>
                      </a:custGeom>
                      <a:ln w="12697">
                        <a:solidFill>
                          <a:srgbClr val="0054A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51200" from="36.683701pt,770.711243pt" to="558.684001pt,770.711243pt" stroked="true" strokeweight=".9998pt" strokecolor="#0054a6">
              <v:stroke dashstyle="solid"/>
              <w10:wrap type="none"/>
            </v:line>
          </w:pict>
        </mc:Fallback>
      </mc:AlternateContent>
    </w:r>
    <w:r>
      <w:rPr>
        <w:sz w:val="20"/>
      </w:rPr>
      <mc:AlternateContent>
        <mc:Choice Requires="wps">
          <w:drawing>
            <wp:anchor distT="0" distB="0" distL="0" distR="0" allowOverlap="1" layoutInCell="1" locked="0" behindDoc="1" simplePos="0" relativeHeight="487265792">
              <wp:simplePos x="0" y="0"/>
              <wp:positionH relativeFrom="page">
                <wp:posOffset>456210</wp:posOffset>
              </wp:positionH>
              <wp:positionV relativeFrom="page">
                <wp:posOffset>9771212</wp:posOffset>
              </wp:positionV>
              <wp:extent cx="1987550" cy="15113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987550" cy="151130"/>
                      </a:xfrm>
                      <a:prstGeom prst="rect">
                        <a:avLst/>
                      </a:prstGeom>
                    </wps:spPr>
                    <wps:txbx>
                      <w:txbxContent>
                        <w:p>
                          <w:pPr>
                            <w:spacing w:before="20"/>
                            <w:ind w:left="20" w:right="0" w:firstLine="0"/>
                            <w:jc w:val="left"/>
                            <w:rPr>
                              <w:sz w:val="16"/>
                            </w:rPr>
                          </w:pPr>
                          <w:r>
                            <w:rPr>
                              <w:color w:val="0054A6"/>
                              <w:sz w:val="16"/>
                            </w:rPr>
                            <w:t>J</w:t>
                          </w:r>
                          <w:r>
                            <w:rPr>
                              <w:color w:val="0054A6"/>
                              <w:spacing w:val="-2"/>
                              <w:sz w:val="16"/>
                            </w:rPr>
                            <w:t> </w:t>
                          </w:r>
                          <w:r>
                            <w:rPr>
                              <w:color w:val="0054A6"/>
                              <w:sz w:val="16"/>
                            </w:rPr>
                            <w:t>Dow</w:t>
                          </w:r>
                          <w:r>
                            <w:rPr>
                              <w:color w:val="0054A6"/>
                              <w:spacing w:val="-1"/>
                              <w:sz w:val="16"/>
                            </w:rPr>
                            <w:t> </w:t>
                          </w:r>
                          <w:r>
                            <w:rPr>
                              <w:color w:val="0054A6"/>
                              <w:sz w:val="16"/>
                            </w:rPr>
                            <w:t>Univ</w:t>
                          </w:r>
                          <w:r>
                            <w:rPr>
                              <w:color w:val="0054A6"/>
                              <w:spacing w:val="-1"/>
                              <w:sz w:val="16"/>
                            </w:rPr>
                            <w:t> </w:t>
                          </w:r>
                          <w:r>
                            <w:rPr>
                              <w:color w:val="0054A6"/>
                              <w:sz w:val="16"/>
                            </w:rPr>
                            <w:t>Health</w:t>
                          </w:r>
                          <w:r>
                            <w:rPr>
                              <w:color w:val="0054A6"/>
                              <w:spacing w:val="-1"/>
                              <w:sz w:val="16"/>
                            </w:rPr>
                            <w:t> </w:t>
                          </w:r>
                          <w:r>
                            <w:rPr>
                              <w:color w:val="0054A6"/>
                              <w:sz w:val="16"/>
                            </w:rPr>
                            <w:t>Sci</w:t>
                          </w:r>
                          <w:r>
                            <w:rPr>
                              <w:color w:val="0054A6"/>
                              <w:spacing w:val="-1"/>
                              <w:sz w:val="16"/>
                            </w:rPr>
                            <w:t> </w:t>
                          </w:r>
                          <w:r>
                            <w:rPr>
                              <w:color w:val="0054A6"/>
                              <w:sz w:val="16"/>
                            </w:rPr>
                            <w:t>2024,</w:t>
                          </w:r>
                          <w:r>
                            <w:rPr>
                              <w:color w:val="0054A6"/>
                              <w:spacing w:val="-2"/>
                              <w:sz w:val="16"/>
                            </w:rPr>
                            <w:t> </w:t>
                          </w:r>
                          <w:r>
                            <w:rPr>
                              <w:color w:val="0054A6"/>
                              <w:sz w:val="16"/>
                            </w:rPr>
                            <w:t>Vol.</w:t>
                          </w:r>
                          <w:r>
                            <w:rPr>
                              <w:color w:val="0054A6"/>
                              <w:spacing w:val="-1"/>
                              <w:sz w:val="16"/>
                            </w:rPr>
                            <w:t> </w:t>
                          </w:r>
                          <w:r>
                            <w:rPr>
                              <w:color w:val="0054A6"/>
                              <w:sz w:val="16"/>
                            </w:rPr>
                            <w:t>18(3):</w:t>
                          </w:r>
                          <w:r>
                            <w:rPr>
                              <w:color w:val="0054A6"/>
                              <w:spacing w:val="-1"/>
                              <w:sz w:val="16"/>
                            </w:rPr>
                            <w:t> </w:t>
                          </w:r>
                          <w:r>
                            <w:rPr>
                              <w:color w:val="0054A6"/>
                              <w:sz w:val="16"/>
                            </w:rPr>
                            <w:t>164-</w:t>
                          </w:r>
                          <w:r>
                            <w:rPr>
                              <w:color w:val="0054A6"/>
                              <w:spacing w:val="-5"/>
                              <w:sz w:val="16"/>
                            </w:rPr>
                            <w:t>169</w:t>
                          </w:r>
                        </w:p>
                      </w:txbxContent>
                    </wps:txbx>
                    <wps:bodyPr wrap="square" lIns="0" tIns="0" rIns="0" bIns="0" rtlCol="0">
                      <a:noAutofit/>
                    </wps:bodyPr>
                  </wps:wsp>
                </a:graphicData>
              </a:graphic>
            </wp:anchor>
          </w:drawing>
        </mc:Choice>
        <mc:Fallback>
          <w:pict>
            <v:shape style="position:absolute;margin-left:35.9221pt;margin-top:769.38678pt;width:156.5pt;height:11.9pt;mso-position-horizontal-relative:page;mso-position-vertical-relative:page;z-index:-16050688" type="#_x0000_t202" id="docshape36" filled="false" stroked="false">
              <v:textbox inset="0,0,0,0">
                <w:txbxContent>
                  <w:p>
                    <w:pPr>
                      <w:spacing w:before="20"/>
                      <w:ind w:left="20" w:right="0" w:firstLine="0"/>
                      <w:jc w:val="left"/>
                      <w:rPr>
                        <w:sz w:val="16"/>
                      </w:rPr>
                    </w:pPr>
                    <w:r>
                      <w:rPr>
                        <w:color w:val="0054A6"/>
                        <w:sz w:val="16"/>
                      </w:rPr>
                      <w:t>J</w:t>
                    </w:r>
                    <w:r>
                      <w:rPr>
                        <w:color w:val="0054A6"/>
                        <w:spacing w:val="-2"/>
                        <w:sz w:val="16"/>
                      </w:rPr>
                      <w:t> </w:t>
                    </w:r>
                    <w:r>
                      <w:rPr>
                        <w:color w:val="0054A6"/>
                        <w:sz w:val="16"/>
                      </w:rPr>
                      <w:t>Dow</w:t>
                    </w:r>
                    <w:r>
                      <w:rPr>
                        <w:color w:val="0054A6"/>
                        <w:spacing w:val="-1"/>
                        <w:sz w:val="16"/>
                      </w:rPr>
                      <w:t> </w:t>
                    </w:r>
                    <w:r>
                      <w:rPr>
                        <w:color w:val="0054A6"/>
                        <w:sz w:val="16"/>
                      </w:rPr>
                      <w:t>Univ</w:t>
                    </w:r>
                    <w:r>
                      <w:rPr>
                        <w:color w:val="0054A6"/>
                        <w:spacing w:val="-1"/>
                        <w:sz w:val="16"/>
                      </w:rPr>
                      <w:t> </w:t>
                    </w:r>
                    <w:r>
                      <w:rPr>
                        <w:color w:val="0054A6"/>
                        <w:sz w:val="16"/>
                      </w:rPr>
                      <w:t>Health</w:t>
                    </w:r>
                    <w:r>
                      <w:rPr>
                        <w:color w:val="0054A6"/>
                        <w:spacing w:val="-1"/>
                        <w:sz w:val="16"/>
                      </w:rPr>
                      <w:t> </w:t>
                    </w:r>
                    <w:r>
                      <w:rPr>
                        <w:color w:val="0054A6"/>
                        <w:sz w:val="16"/>
                      </w:rPr>
                      <w:t>Sci</w:t>
                    </w:r>
                    <w:r>
                      <w:rPr>
                        <w:color w:val="0054A6"/>
                        <w:spacing w:val="-1"/>
                        <w:sz w:val="16"/>
                      </w:rPr>
                      <w:t> </w:t>
                    </w:r>
                    <w:r>
                      <w:rPr>
                        <w:color w:val="0054A6"/>
                        <w:sz w:val="16"/>
                      </w:rPr>
                      <w:t>2024,</w:t>
                    </w:r>
                    <w:r>
                      <w:rPr>
                        <w:color w:val="0054A6"/>
                        <w:spacing w:val="-2"/>
                        <w:sz w:val="16"/>
                      </w:rPr>
                      <w:t> </w:t>
                    </w:r>
                    <w:r>
                      <w:rPr>
                        <w:color w:val="0054A6"/>
                        <w:sz w:val="16"/>
                      </w:rPr>
                      <w:t>Vol.</w:t>
                    </w:r>
                    <w:r>
                      <w:rPr>
                        <w:color w:val="0054A6"/>
                        <w:spacing w:val="-1"/>
                        <w:sz w:val="16"/>
                      </w:rPr>
                      <w:t> </w:t>
                    </w:r>
                    <w:r>
                      <w:rPr>
                        <w:color w:val="0054A6"/>
                        <w:sz w:val="16"/>
                      </w:rPr>
                      <w:t>18(3):</w:t>
                    </w:r>
                    <w:r>
                      <w:rPr>
                        <w:color w:val="0054A6"/>
                        <w:spacing w:val="-1"/>
                        <w:sz w:val="16"/>
                      </w:rPr>
                      <w:t> </w:t>
                    </w:r>
                    <w:r>
                      <w:rPr>
                        <w:color w:val="0054A6"/>
                        <w:sz w:val="16"/>
                      </w:rPr>
                      <w:t>164-</w:t>
                    </w:r>
                    <w:r>
                      <w:rPr>
                        <w:color w:val="0054A6"/>
                        <w:spacing w:val="-5"/>
                        <w:sz w:val="16"/>
                      </w:rPr>
                      <w:t>169</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66304">
              <wp:simplePos x="0" y="0"/>
              <wp:positionH relativeFrom="page">
                <wp:posOffset>6919942</wp:posOffset>
              </wp:positionH>
              <wp:positionV relativeFrom="page">
                <wp:posOffset>9768807</wp:posOffset>
              </wp:positionV>
              <wp:extent cx="172720" cy="15113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72720" cy="151130"/>
                      </a:xfrm>
                      <a:prstGeom prst="rect">
                        <a:avLst/>
                      </a:prstGeom>
                    </wps:spPr>
                    <wps:txbx>
                      <w:txbxContent>
                        <w:p>
                          <w:pPr>
                            <w:spacing w:before="20"/>
                            <w:ind w:left="20" w:right="0" w:firstLine="0"/>
                            <w:jc w:val="left"/>
                            <w:rPr>
                              <w:sz w:val="16"/>
                            </w:rPr>
                          </w:pPr>
                          <w:r>
                            <w:rPr>
                              <w:color w:val="0054A6"/>
                              <w:spacing w:val="-5"/>
                              <w:sz w:val="16"/>
                            </w:rPr>
                            <w:t>169</w:t>
                          </w:r>
                        </w:p>
                      </w:txbxContent>
                    </wps:txbx>
                    <wps:bodyPr wrap="square" lIns="0" tIns="0" rIns="0" bIns="0" rtlCol="0">
                      <a:noAutofit/>
                    </wps:bodyPr>
                  </wps:wsp>
                </a:graphicData>
              </a:graphic>
            </wp:anchor>
          </w:drawing>
        </mc:Choice>
        <mc:Fallback>
          <w:pict>
            <v:shape style="position:absolute;margin-left:544.87738pt;margin-top:769.197449pt;width:13.6pt;height:11.9pt;mso-position-horizontal-relative:page;mso-position-vertical-relative:page;z-index:-16050176" type="#_x0000_t202" id="docshape37" filled="false" stroked="false">
              <v:textbox inset="0,0,0,0">
                <w:txbxContent>
                  <w:p>
                    <w:pPr>
                      <w:spacing w:before="20"/>
                      <w:ind w:left="20" w:right="0" w:firstLine="0"/>
                      <w:jc w:val="left"/>
                      <w:rPr>
                        <w:sz w:val="16"/>
                      </w:rPr>
                    </w:pPr>
                    <w:r>
                      <w:rPr>
                        <w:color w:val="0054A6"/>
                        <w:spacing w:val="-5"/>
                        <w:sz w:val="16"/>
                      </w:rPr>
                      <w:t>169</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60160">
              <wp:simplePos x="0" y="0"/>
              <wp:positionH relativeFrom="page">
                <wp:posOffset>464825</wp:posOffset>
              </wp:positionH>
              <wp:positionV relativeFrom="page">
                <wp:posOffset>742524</wp:posOffset>
              </wp:positionV>
              <wp:extent cx="6639559" cy="15113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639559" cy="151130"/>
                      </a:xfrm>
                      <a:prstGeom prst="rect">
                        <a:avLst/>
                      </a:prstGeom>
                    </wps:spPr>
                    <wps:txbx>
                      <w:txbxContent>
                        <w:p>
                          <w:pPr>
                            <w:tabs>
                              <w:tab w:pos="10435" w:val="left" w:leader="none"/>
                            </w:tabs>
                            <w:spacing w:before="20"/>
                            <w:ind w:left="20" w:right="0" w:firstLine="0"/>
                            <w:jc w:val="left"/>
                            <w:rPr>
                              <w:sz w:val="16"/>
                            </w:rPr>
                          </w:pPr>
                          <w:r>
                            <w:rPr>
                              <w:color w:val="0054A6"/>
                              <w:sz w:val="16"/>
                              <w:u w:val="single" w:color="0054A6"/>
                            </w:rPr>
                            <w:t>Majeed</w:t>
                          </w:r>
                          <w:r>
                            <w:rPr>
                              <w:color w:val="0054A6"/>
                              <w:spacing w:val="-4"/>
                              <w:sz w:val="16"/>
                              <w:u w:val="single" w:color="0054A6"/>
                            </w:rPr>
                            <w:t> </w:t>
                          </w:r>
                          <w:r>
                            <w:rPr>
                              <w:i/>
                              <w:color w:val="0054A6"/>
                              <w:sz w:val="16"/>
                              <w:u w:val="single" w:color="0054A6"/>
                            </w:rPr>
                            <w:t>et</w:t>
                          </w:r>
                          <w:r>
                            <w:rPr>
                              <w:i/>
                              <w:color w:val="0054A6"/>
                              <w:spacing w:val="-1"/>
                              <w:sz w:val="16"/>
                              <w:u w:val="single" w:color="0054A6"/>
                            </w:rPr>
                            <w:t> </w:t>
                          </w:r>
                          <w:r>
                            <w:rPr>
                              <w:i/>
                              <w:color w:val="0054A6"/>
                              <w:sz w:val="16"/>
                              <w:u w:val="single" w:color="0054A6"/>
                            </w:rPr>
                            <w:t>al.</w:t>
                          </w:r>
                          <w:r>
                            <w:rPr>
                              <w:i/>
                              <w:color w:val="0054A6"/>
                              <w:spacing w:val="-1"/>
                              <w:sz w:val="16"/>
                              <w:u w:val="single" w:color="0054A6"/>
                            </w:rPr>
                            <w:t> </w:t>
                          </w:r>
                          <w:r>
                            <w:rPr>
                              <w:color w:val="0054A6"/>
                              <w:sz w:val="16"/>
                              <w:u w:val="single" w:color="0054A6"/>
                            </w:rPr>
                            <w:t>Anti-Inﬂammatory</w:t>
                          </w:r>
                          <w:r>
                            <w:rPr>
                              <w:color w:val="0054A6"/>
                              <w:spacing w:val="-1"/>
                              <w:sz w:val="16"/>
                              <w:u w:val="single" w:color="0054A6"/>
                            </w:rPr>
                            <w:t> </w:t>
                          </w:r>
                          <w:r>
                            <w:rPr>
                              <w:color w:val="0054A6"/>
                              <w:sz w:val="16"/>
                              <w:u w:val="single" w:color="0054A6"/>
                            </w:rPr>
                            <w:t>Effect</w:t>
                          </w:r>
                          <w:r>
                            <w:rPr>
                              <w:color w:val="0054A6"/>
                              <w:spacing w:val="-2"/>
                              <w:sz w:val="16"/>
                              <w:u w:val="single" w:color="0054A6"/>
                            </w:rPr>
                            <w:t> </w:t>
                          </w:r>
                          <w:r>
                            <w:rPr>
                              <w:color w:val="0054A6"/>
                              <w:sz w:val="16"/>
                              <w:u w:val="single" w:color="0054A6"/>
                            </w:rPr>
                            <w:t>of</w:t>
                          </w:r>
                          <w:r>
                            <w:rPr>
                              <w:color w:val="0054A6"/>
                              <w:spacing w:val="-2"/>
                              <w:sz w:val="16"/>
                              <w:u w:val="single" w:color="0054A6"/>
                            </w:rPr>
                            <w:t> </w:t>
                          </w:r>
                          <w:r>
                            <w:rPr>
                              <w:color w:val="0054A6"/>
                              <w:sz w:val="16"/>
                              <w:u w:val="single" w:color="0054A6"/>
                            </w:rPr>
                            <w:t>Prednisolone</w:t>
                          </w:r>
                          <w:r>
                            <w:rPr>
                              <w:color w:val="0054A6"/>
                              <w:spacing w:val="-1"/>
                              <w:sz w:val="16"/>
                              <w:u w:val="single" w:color="0054A6"/>
                            </w:rPr>
                            <w:t> </w:t>
                          </w:r>
                          <w:r>
                            <w:rPr>
                              <w:color w:val="0054A6"/>
                              <w:sz w:val="16"/>
                              <w:u w:val="single" w:color="0054A6"/>
                            </w:rPr>
                            <w:t>vs.</w:t>
                          </w:r>
                          <w:r>
                            <w:rPr>
                              <w:color w:val="0054A6"/>
                              <w:spacing w:val="-2"/>
                              <w:sz w:val="16"/>
                              <w:u w:val="single" w:color="0054A6"/>
                            </w:rPr>
                            <w:t> Nepafenac</w:t>
                          </w:r>
                          <w:r>
                            <w:rPr>
                              <w:color w:val="0054A6"/>
                              <w:sz w:val="16"/>
                              <w:u w:val="single" w:color="0054A6"/>
                            </w:rPr>
                            <w:tab/>
                          </w:r>
                        </w:p>
                      </w:txbxContent>
                    </wps:txbx>
                    <wps:bodyPr wrap="square" lIns="0" tIns="0" rIns="0" bIns="0" rtlCol="0">
                      <a:noAutofit/>
                    </wps:bodyPr>
                  </wps:wsp>
                </a:graphicData>
              </a:graphic>
            </wp:anchor>
          </w:drawing>
        </mc:Choice>
        <mc:Fallback>
          <w:pict>
            <v:shape style="position:absolute;margin-left:36.600399pt;margin-top:58.466469pt;width:522.8pt;height:11.9pt;mso-position-horizontal-relative:page;mso-position-vertical-relative:page;z-index:-16056320" type="#_x0000_t202" id="docshape9" filled="false" stroked="false">
              <v:textbox inset="0,0,0,0">
                <w:txbxContent>
                  <w:p>
                    <w:pPr>
                      <w:tabs>
                        <w:tab w:pos="10435" w:val="left" w:leader="none"/>
                      </w:tabs>
                      <w:spacing w:before="20"/>
                      <w:ind w:left="20" w:right="0" w:firstLine="0"/>
                      <w:jc w:val="left"/>
                      <w:rPr>
                        <w:sz w:val="16"/>
                      </w:rPr>
                    </w:pPr>
                    <w:r>
                      <w:rPr>
                        <w:color w:val="0054A6"/>
                        <w:sz w:val="16"/>
                        <w:u w:val="single" w:color="0054A6"/>
                      </w:rPr>
                      <w:t>Majeed</w:t>
                    </w:r>
                    <w:r>
                      <w:rPr>
                        <w:color w:val="0054A6"/>
                        <w:spacing w:val="-4"/>
                        <w:sz w:val="16"/>
                        <w:u w:val="single" w:color="0054A6"/>
                      </w:rPr>
                      <w:t> </w:t>
                    </w:r>
                    <w:r>
                      <w:rPr>
                        <w:i/>
                        <w:color w:val="0054A6"/>
                        <w:sz w:val="16"/>
                        <w:u w:val="single" w:color="0054A6"/>
                      </w:rPr>
                      <w:t>et</w:t>
                    </w:r>
                    <w:r>
                      <w:rPr>
                        <w:i/>
                        <w:color w:val="0054A6"/>
                        <w:spacing w:val="-1"/>
                        <w:sz w:val="16"/>
                        <w:u w:val="single" w:color="0054A6"/>
                      </w:rPr>
                      <w:t> </w:t>
                    </w:r>
                    <w:r>
                      <w:rPr>
                        <w:i/>
                        <w:color w:val="0054A6"/>
                        <w:sz w:val="16"/>
                        <w:u w:val="single" w:color="0054A6"/>
                      </w:rPr>
                      <w:t>al.</w:t>
                    </w:r>
                    <w:r>
                      <w:rPr>
                        <w:i/>
                        <w:color w:val="0054A6"/>
                        <w:spacing w:val="-1"/>
                        <w:sz w:val="16"/>
                        <w:u w:val="single" w:color="0054A6"/>
                      </w:rPr>
                      <w:t> </w:t>
                    </w:r>
                    <w:r>
                      <w:rPr>
                        <w:color w:val="0054A6"/>
                        <w:sz w:val="16"/>
                        <w:u w:val="single" w:color="0054A6"/>
                      </w:rPr>
                      <w:t>Anti-Inﬂammatory</w:t>
                    </w:r>
                    <w:r>
                      <w:rPr>
                        <w:color w:val="0054A6"/>
                        <w:spacing w:val="-1"/>
                        <w:sz w:val="16"/>
                        <w:u w:val="single" w:color="0054A6"/>
                      </w:rPr>
                      <w:t> </w:t>
                    </w:r>
                    <w:r>
                      <w:rPr>
                        <w:color w:val="0054A6"/>
                        <w:sz w:val="16"/>
                        <w:u w:val="single" w:color="0054A6"/>
                      </w:rPr>
                      <w:t>Effect</w:t>
                    </w:r>
                    <w:r>
                      <w:rPr>
                        <w:color w:val="0054A6"/>
                        <w:spacing w:val="-2"/>
                        <w:sz w:val="16"/>
                        <w:u w:val="single" w:color="0054A6"/>
                      </w:rPr>
                      <w:t> </w:t>
                    </w:r>
                    <w:r>
                      <w:rPr>
                        <w:color w:val="0054A6"/>
                        <w:sz w:val="16"/>
                        <w:u w:val="single" w:color="0054A6"/>
                      </w:rPr>
                      <w:t>of</w:t>
                    </w:r>
                    <w:r>
                      <w:rPr>
                        <w:color w:val="0054A6"/>
                        <w:spacing w:val="-2"/>
                        <w:sz w:val="16"/>
                        <w:u w:val="single" w:color="0054A6"/>
                      </w:rPr>
                      <w:t> </w:t>
                    </w:r>
                    <w:r>
                      <w:rPr>
                        <w:color w:val="0054A6"/>
                        <w:sz w:val="16"/>
                        <w:u w:val="single" w:color="0054A6"/>
                      </w:rPr>
                      <w:t>Prednisolone</w:t>
                    </w:r>
                    <w:r>
                      <w:rPr>
                        <w:color w:val="0054A6"/>
                        <w:spacing w:val="-1"/>
                        <w:sz w:val="16"/>
                        <w:u w:val="single" w:color="0054A6"/>
                      </w:rPr>
                      <w:t> </w:t>
                    </w:r>
                    <w:r>
                      <w:rPr>
                        <w:color w:val="0054A6"/>
                        <w:sz w:val="16"/>
                        <w:u w:val="single" w:color="0054A6"/>
                      </w:rPr>
                      <w:t>vs.</w:t>
                    </w:r>
                    <w:r>
                      <w:rPr>
                        <w:color w:val="0054A6"/>
                        <w:spacing w:val="-2"/>
                        <w:sz w:val="16"/>
                        <w:u w:val="single" w:color="0054A6"/>
                      </w:rPr>
                      <w:t> Nepafenac</w:t>
                    </w:r>
                    <w:r>
                      <w:rPr>
                        <w:color w:val="0054A6"/>
                        <w:sz w:val="16"/>
                        <w:u w:val="single" w:color="0054A6"/>
                      </w:rPr>
                      <w:tab/>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60672">
              <wp:simplePos x="0" y="0"/>
              <wp:positionH relativeFrom="page">
                <wp:posOffset>405987</wp:posOffset>
              </wp:positionH>
              <wp:positionV relativeFrom="page">
                <wp:posOffset>748104</wp:posOffset>
              </wp:positionV>
              <wp:extent cx="6639559" cy="15113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639559" cy="151130"/>
                      </a:xfrm>
                      <a:prstGeom prst="rect">
                        <a:avLst/>
                      </a:prstGeom>
                    </wps:spPr>
                    <wps:txbx>
                      <w:txbxContent>
                        <w:p>
                          <w:pPr>
                            <w:tabs>
                              <w:tab w:pos="10435" w:val="left" w:leader="none"/>
                            </w:tabs>
                            <w:spacing w:before="20"/>
                            <w:ind w:left="20" w:right="0" w:firstLine="0"/>
                            <w:jc w:val="left"/>
                            <w:rPr>
                              <w:sz w:val="16"/>
                            </w:rPr>
                          </w:pPr>
                          <w:r>
                            <w:rPr>
                              <w:color w:val="0054A6"/>
                              <w:sz w:val="16"/>
                              <w:u w:val="single" w:color="0054A6"/>
                            </w:rPr>
                            <w:t>Majeed</w:t>
                          </w:r>
                          <w:r>
                            <w:rPr>
                              <w:color w:val="0054A6"/>
                              <w:spacing w:val="-4"/>
                              <w:sz w:val="16"/>
                              <w:u w:val="single" w:color="0054A6"/>
                            </w:rPr>
                            <w:t> </w:t>
                          </w:r>
                          <w:r>
                            <w:rPr>
                              <w:i/>
                              <w:color w:val="0054A6"/>
                              <w:sz w:val="16"/>
                              <w:u w:val="single" w:color="0054A6"/>
                            </w:rPr>
                            <w:t>et</w:t>
                          </w:r>
                          <w:r>
                            <w:rPr>
                              <w:i/>
                              <w:color w:val="0054A6"/>
                              <w:spacing w:val="-1"/>
                              <w:sz w:val="16"/>
                              <w:u w:val="single" w:color="0054A6"/>
                            </w:rPr>
                            <w:t> </w:t>
                          </w:r>
                          <w:r>
                            <w:rPr>
                              <w:i/>
                              <w:color w:val="0054A6"/>
                              <w:sz w:val="16"/>
                              <w:u w:val="single" w:color="0054A6"/>
                            </w:rPr>
                            <w:t>al.</w:t>
                          </w:r>
                          <w:r>
                            <w:rPr>
                              <w:i/>
                              <w:color w:val="0054A6"/>
                              <w:spacing w:val="-1"/>
                              <w:sz w:val="16"/>
                              <w:u w:val="single" w:color="0054A6"/>
                            </w:rPr>
                            <w:t> </w:t>
                          </w:r>
                          <w:r>
                            <w:rPr>
                              <w:color w:val="0054A6"/>
                              <w:sz w:val="16"/>
                              <w:u w:val="single" w:color="0054A6"/>
                            </w:rPr>
                            <w:t>Anti-Inﬂammatory</w:t>
                          </w:r>
                          <w:r>
                            <w:rPr>
                              <w:color w:val="0054A6"/>
                              <w:spacing w:val="-1"/>
                              <w:sz w:val="16"/>
                              <w:u w:val="single" w:color="0054A6"/>
                            </w:rPr>
                            <w:t> </w:t>
                          </w:r>
                          <w:r>
                            <w:rPr>
                              <w:color w:val="0054A6"/>
                              <w:sz w:val="16"/>
                              <w:u w:val="single" w:color="0054A6"/>
                            </w:rPr>
                            <w:t>Effect</w:t>
                          </w:r>
                          <w:r>
                            <w:rPr>
                              <w:color w:val="0054A6"/>
                              <w:spacing w:val="-2"/>
                              <w:sz w:val="16"/>
                              <w:u w:val="single" w:color="0054A6"/>
                            </w:rPr>
                            <w:t> </w:t>
                          </w:r>
                          <w:r>
                            <w:rPr>
                              <w:color w:val="0054A6"/>
                              <w:sz w:val="16"/>
                              <w:u w:val="single" w:color="0054A6"/>
                            </w:rPr>
                            <w:t>of</w:t>
                          </w:r>
                          <w:r>
                            <w:rPr>
                              <w:color w:val="0054A6"/>
                              <w:spacing w:val="-2"/>
                              <w:sz w:val="16"/>
                              <w:u w:val="single" w:color="0054A6"/>
                            </w:rPr>
                            <w:t> </w:t>
                          </w:r>
                          <w:r>
                            <w:rPr>
                              <w:color w:val="0054A6"/>
                              <w:sz w:val="16"/>
                              <w:u w:val="single" w:color="0054A6"/>
                            </w:rPr>
                            <w:t>Prednisolone</w:t>
                          </w:r>
                          <w:r>
                            <w:rPr>
                              <w:color w:val="0054A6"/>
                              <w:spacing w:val="-1"/>
                              <w:sz w:val="16"/>
                              <w:u w:val="single" w:color="0054A6"/>
                            </w:rPr>
                            <w:t> </w:t>
                          </w:r>
                          <w:r>
                            <w:rPr>
                              <w:color w:val="0054A6"/>
                              <w:sz w:val="16"/>
                              <w:u w:val="single" w:color="0054A6"/>
                            </w:rPr>
                            <w:t>vs.</w:t>
                          </w:r>
                          <w:r>
                            <w:rPr>
                              <w:color w:val="0054A6"/>
                              <w:spacing w:val="-2"/>
                              <w:sz w:val="16"/>
                              <w:u w:val="single" w:color="0054A6"/>
                            </w:rPr>
                            <w:t> Nepafenac</w:t>
                          </w:r>
                          <w:r>
                            <w:rPr>
                              <w:color w:val="0054A6"/>
                              <w:sz w:val="16"/>
                              <w:u w:val="single" w:color="0054A6"/>
                            </w:rPr>
                            <w:tab/>
                          </w:r>
                        </w:p>
                      </w:txbxContent>
                    </wps:txbx>
                    <wps:bodyPr wrap="square" lIns="0" tIns="0" rIns="0" bIns="0" rtlCol="0">
                      <a:noAutofit/>
                    </wps:bodyPr>
                  </wps:wsp>
                </a:graphicData>
              </a:graphic>
            </wp:anchor>
          </w:drawing>
        </mc:Choice>
        <mc:Fallback>
          <w:pict>
            <v:shape style="position:absolute;margin-left:31.967501pt;margin-top:58.905872pt;width:522.8pt;height:11.9pt;mso-position-horizontal-relative:page;mso-position-vertical-relative:page;z-index:-16055808" type="#_x0000_t202" id="docshape10" filled="false" stroked="false">
              <v:textbox inset="0,0,0,0">
                <w:txbxContent>
                  <w:p>
                    <w:pPr>
                      <w:tabs>
                        <w:tab w:pos="10435" w:val="left" w:leader="none"/>
                      </w:tabs>
                      <w:spacing w:before="20"/>
                      <w:ind w:left="20" w:right="0" w:firstLine="0"/>
                      <w:jc w:val="left"/>
                      <w:rPr>
                        <w:sz w:val="16"/>
                      </w:rPr>
                    </w:pPr>
                    <w:r>
                      <w:rPr>
                        <w:color w:val="0054A6"/>
                        <w:sz w:val="16"/>
                        <w:u w:val="single" w:color="0054A6"/>
                      </w:rPr>
                      <w:t>Majeed</w:t>
                    </w:r>
                    <w:r>
                      <w:rPr>
                        <w:color w:val="0054A6"/>
                        <w:spacing w:val="-4"/>
                        <w:sz w:val="16"/>
                        <w:u w:val="single" w:color="0054A6"/>
                      </w:rPr>
                      <w:t> </w:t>
                    </w:r>
                    <w:r>
                      <w:rPr>
                        <w:i/>
                        <w:color w:val="0054A6"/>
                        <w:sz w:val="16"/>
                        <w:u w:val="single" w:color="0054A6"/>
                      </w:rPr>
                      <w:t>et</w:t>
                    </w:r>
                    <w:r>
                      <w:rPr>
                        <w:i/>
                        <w:color w:val="0054A6"/>
                        <w:spacing w:val="-1"/>
                        <w:sz w:val="16"/>
                        <w:u w:val="single" w:color="0054A6"/>
                      </w:rPr>
                      <w:t> </w:t>
                    </w:r>
                    <w:r>
                      <w:rPr>
                        <w:i/>
                        <w:color w:val="0054A6"/>
                        <w:sz w:val="16"/>
                        <w:u w:val="single" w:color="0054A6"/>
                      </w:rPr>
                      <w:t>al.</w:t>
                    </w:r>
                    <w:r>
                      <w:rPr>
                        <w:i/>
                        <w:color w:val="0054A6"/>
                        <w:spacing w:val="-1"/>
                        <w:sz w:val="16"/>
                        <w:u w:val="single" w:color="0054A6"/>
                      </w:rPr>
                      <w:t> </w:t>
                    </w:r>
                    <w:r>
                      <w:rPr>
                        <w:color w:val="0054A6"/>
                        <w:sz w:val="16"/>
                        <w:u w:val="single" w:color="0054A6"/>
                      </w:rPr>
                      <w:t>Anti-Inﬂammatory</w:t>
                    </w:r>
                    <w:r>
                      <w:rPr>
                        <w:color w:val="0054A6"/>
                        <w:spacing w:val="-1"/>
                        <w:sz w:val="16"/>
                        <w:u w:val="single" w:color="0054A6"/>
                      </w:rPr>
                      <w:t> </w:t>
                    </w:r>
                    <w:r>
                      <w:rPr>
                        <w:color w:val="0054A6"/>
                        <w:sz w:val="16"/>
                        <w:u w:val="single" w:color="0054A6"/>
                      </w:rPr>
                      <w:t>Effect</w:t>
                    </w:r>
                    <w:r>
                      <w:rPr>
                        <w:color w:val="0054A6"/>
                        <w:spacing w:val="-2"/>
                        <w:sz w:val="16"/>
                        <w:u w:val="single" w:color="0054A6"/>
                      </w:rPr>
                      <w:t> </w:t>
                    </w:r>
                    <w:r>
                      <w:rPr>
                        <w:color w:val="0054A6"/>
                        <w:sz w:val="16"/>
                        <w:u w:val="single" w:color="0054A6"/>
                      </w:rPr>
                      <w:t>of</w:t>
                    </w:r>
                    <w:r>
                      <w:rPr>
                        <w:color w:val="0054A6"/>
                        <w:spacing w:val="-2"/>
                        <w:sz w:val="16"/>
                        <w:u w:val="single" w:color="0054A6"/>
                      </w:rPr>
                      <w:t> </w:t>
                    </w:r>
                    <w:r>
                      <w:rPr>
                        <w:color w:val="0054A6"/>
                        <w:sz w:val="16"/>
                        <w:u w:val="single" w:color="0054A6"/>
                      </w:rPr>
                      <w:t>Prednisolone</w:t>
                    </w:r>
                    <w:r>
                      <w:rPr>
                        <w:color w:val="0054A6"/>
                        <w:spacing w:val="-1"/>
                        <w:sz w:val="16"/>
                        <w:u w:val="single" w:color="0054A6"/>
                      </w:rPr>
                      <w:t> </w:t>
                    </w:r>
                    <w:r>
                      <w:rPr>
                        <w:color w:val="0054A6"/>
                        <w:sz w:val="16"/>
                        <w:u w:val="single" w:color="0054A6"/>
                      </w:rPr>
                      <w:t>vs.</w:t>
                    </w:r>
                    <w:r>
                      <w:rPr>
                        <w:color w:val="0054A6"/>
                        <w:spacing w:val="-2"/>
                        <w:sz w:val="16"/>
                        <w:u w:val="single" w:color="0054A6"/>
                      </w:rPr>
                      <w:t> Nepafenac</w:t>
                    </w:r>
                    <w:r>
                      <w:rPr>
                        <w:color w:val="0054A6"/>
                        <w:sz w:val="16"/>
                        <w:u w:val="single" w:color="0054A6"/>
                      </w:rPr>
                      <w:tab/>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66816">
              <wp:simplePos x="0" y="0"/>
              <wp:positionH relativeFrom="page">
                <wp:posOffset>466586</wp:posOffset>
              </wp:positionH>
              <wp:positionV relativeFrom="page">
                <wp:posOffset>753983</wp:posOffset>
              </wp:positionV>
              <wp:extent cx="6639559" cy="15113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6639559" cy="151130"/>
                      </a:xfrm>
                      <a:prstGeom prst="rect">
                        <a:avLst/>
                      </a:prstGeom>
                    </wps:spPr>
                    <wps:txbx>
                      <w:txbxContent>
                        <w:p>
                          <w:pPr>
                            <w:tabs>
                              <w:tab w:pos="10435" w:val="left" w:leader="none"/>
                            </w:tabs>
                            <w:spacing w:before="20"/>
                            <w:ind w:left="20" w:right="0" w:firstLine="0"/>
                            <w:jc w:val="left"/>
                            <w:rPr>
                              <w:sz w:val="16"/>
                            </w:rPr>
                          </w:pPr>
                          <w:r>
                            <w:rPr>
                              <w:color w:val="0054A6"/>
                              <w:sz w:val="16"/>
                              <w:u w:val="single" w:color="0054A6"/>
                            </w:rPr>
                            <w:t>Majeed</w:t>
                          </w:r>
                          <w:r>
                            <w:rPr>
                              <w:color w:val="0054A6"/>
                              <w:spacing w:val="-4"/>
                              <w:sz w:val="16"/>
                              <w:u w:val="single" w:color="0054A6"/>
                            </w:rPr>
                            <w:t> </w:t>
                          </w:r>
                          <w:r>
                            <w:rPr>
                              <w:i/>
                              <w:color w:val="0054A6"/>
                              <w:sz w:val="16"/>
                              <w:u w:val="single" w:color="0054A6"/>
                            </w:rPr>
                            <w:t>et</w:t>
                          </w:r>
                          <w:r>
                            <w:rPr>
                              <w:i/>
                              <w:color w:val="0054A6"/>
                              <w:spacing w:val="-1"/>
                              <w:sz w:val="16"/>
                              <w:u w:val="single" w:color="0054A6"/>
                            </w:rPr>
                            <w:t> </w:t>
                          </w:r>
                          <w:r>
                            <w:rPr>
                              <w:i/>
                              <w:color w:val="0054A6"/>
                              <w:sz w:val="16"/>
                              <w:u w:val="single" w:color="0054A6"/>
                            </w:rPr>
                            <w:t>al.</w:t>
                          </w:r>
                          <w:r>
                            <w:rPr>
                              <w:i/>
                              <w:color w:val="0054A6"/>
                              <w:spacing w:val="-1"/>
                              <w:sz w:val="16"/>
                              <w:u w:val="single" w:color="0054A6"/>
                            </w:rPr>
                            <w:t> </w:t>
                          </w:r>
                          <w:r>
                            <w:rPr>
                              <w:color w:val="0054A6"/>
                              <w:sz w:val="16"/>
                              <w:u w:val="single" w:color="0054A6"/>
                            </w:rPr>
                            <w:t>Anti-Inﬂammatory</w:t>
                          </w:r>
                          <w:r>
                            <w:rPr>
                              <w:color w:val="0054A6"/>
                              <w:spacing w:val="-1"/>
                              <w:sz w:val="16"/>
                              <w:u w:val="single" w:color="0054A6"/>
                            </w:rPr>
                            <w:t> </w:t>
                          </w:r>
                          <w:r>
                            <w:rPr>
                              <w:color w:val="0054A6"/>
                              <w:sz w:val="16"/>
                              <w:u w:val="single" w:color="0054A6"/>
                            </w:rPr>
                            <w:t>Effect</w:t>
                          </w:r>
                          <w:r>
                            <w:rPr>
                              <w:color w:val="0054A6"/>
                              <w:spacing w:val="-2"/>
                              <w:sz w:val="16"/>
                              <w:u w:val="single" w:color="0054A6"/>
                            </w:rPr>
                            <w:t> </w:t>
                          </w:r>
                          <w:r>
                            <w:rPr>
                              <w:color w:val="0054A6"/>
                              <w:sz w:val="16"/>
                              <w:u w:val="single" w:color="0054A6"/>
                            </w:rPr>
                            <w:t>of</w:t>
                          </w:r>
                          <w:r>
                            <w:rPr>
                              <w:color w:val="0054A6"/>
                              <w:spacing w:val="-2"/>
                              <w:sz w:val="16"/>
                              <w:u w:val="single" w:color="0054A6"/>
                            </w:rPr>
                            <w:t> </w:t>
                          </w:r>
                          <w:r>
                            <w:rPr>
                              <w:color w:val="0054A6"/>
                              <w:sz w:val="16"/>
                              <w:u w:val="single" w:color="0054A6"/>
                            </w:rPr>
                            <w:t>Prednisolone</w:t>
                          </w:r>
                          <w:r>
                            <w:rPr>
                              <w:color w:val="0054A6"/>
                              <w:spacing w:val="-1"/>
                              <w:sz w:val="16"/>
                              <w:u w:val="single" w:color="0054A6"/>
                            </w:rPr>
                            <w:t> </w:t>
                          </w:r>
                          <w:r>
                            <w:rPr>
                              <w:color w:val="0054A6"/>
                              <w:sz w:val="16"/>
                              <w:u w:val="single" w:color="0054A6"/>
                            </w:rPr>
                            <w:t>vs.</w:t>
                          </w:r>
                          <w:r>
                            <w:rPr>
                              <w:color w:val="0054A6"/>
                              <w:spacing w:val="-2"/>
                              <w:sz w:val="16"/>
                              <w:u w:val="single" w:color="0054A6"/>
                            </w:rPr>
                            <w:t> Nepafenac</w:t>
                          </w:r>
                          <w:r>
                            <w:rPr>
                              <w:color w:val="0054A6"/>
                              <w:sz w:val="16"/>
                              <w:u w:val="single" w:color="0054A6"/>
                            </w:rPr>
                            <w:tab/>
                          </w:r>
                        </w:p>
                      </w:txbxContent>
                    </wps:txbx>
                    <wps:bodyPr wrap="square" lIns="0" tIns="0" rIns="0" bIns="0" rtlCol="0">
                      <a:noAutofit/>
                    </wps:bodyPr>
                  </wps:wsp>
                </a:graphicData>
              </a:graphic>
            </wp:anchor>
          </w:drawing>
        </mc:Choice>
        <mc:Fallback>
          <w:pict>
            <v:shape style="position:absolute;margin-left:36.739101pt;margin-top:59.368771pt;width:522.8pt;height:11.9pt;mso-position-horizontal-relative:page;mso-position-vertical-relative:page;z-index:-16049664" type="#_x0000_t202" id="docshape38" filled="false" stroked="false">
              <v:textbox inset="0,0,0,0">
                <w:txbxContent>
                  <w:p>
                    <w:pPr>
                      <w:tabs>
                        <w:tab w:pos="10435" w:val="left" w:leader="none"/>
                      </w:tabs>
                      <w:spacing w:before="20"/>
                      <w:ind w:left="20" w:right="0" w:firstLine="0"/>
                      <w:jc w:val="left"/>
                      <w:rPr>
                        <w:sz w:val="16"/>
                      </w:rPr>
                    </w:pPr>
                    <w:r>
                      <w:rPr>
                        <w:color w:val="0054A6"/>
                        <w:sz w:val="16"/>
                        <w:u w:val="single" w:color="0054A6"/>
                      </w:rPr>
                      <w:t>Majeed</w:t>
                    </w:r>
                    <w:r>
                      <w:rPr>
                        <w:color w:val="0054A6"/>
                        <w:spacing w:val="-4"/>
                        <w:sz w:val="16"/>
                        <w:u w:val="single" w:color="0054A6"/>
                      </w:rPr>
                      <w:t> </w:t>
                    </w:r>
                    <w:r>
                      <w:rPr>
                        <w:i/>
                        <w:color w:val="0054A6"/>
                        <w:sz w:val="16"/>
                        <w:u w:val="single" w:color="0054A6"/>
                      </w:rPr>
                      <w:t>et</w:t>
                    </w:r>
                    <w:r>
                      <w:rPr>
                        <w:i/>
                        <w:color w:val="0054A6"/>
                        <w:spacing w:val="-1"/>
                        <w:sz w:val="16"/>
                        <w:u w:val="single" w:color="0054A6"/>
                      </w:rPr>
                      <w:t> </w:t>
                    </w:r>
                    <w:r>
                      <w:rPr>
                        <w:i/>
                        <w:color w:val="0054A6"/>
                        <w:sz w:val="16"/>
                        <w:u w:val="single" w:color="0054A6"/>
                      </w:rPr>
                      <w:t>al.</w:t>
                    </w:r>
                    <w:r>
                      <w:rPr>
                        <w:i/>
                        <w:color w:val="0054A6"/>
                        <w:spacing w:val="-1"/>
                        <w:sz w:val="16"/>
                        <w:u w:val="single" w:color="0054A6"/>
                      </w:rPr>
                      <w:t> </w:t>
                    </w:r>
                    <w:r>
                      <w:rPr>
                        <w:color w:val="0054A6"/>
                        <w:sz w:val="16"/>
                        <w:u w:val="single" w:color="0054A6"/>
                      </w:rPr>
                      <w:t>Anti-Inﬂammatory</w:t>
                    </w:r>
                    <w:r>
                      <w:rPr>
                        <w:color w:val="0054A6"/>
                        <w:spacing w:val="-1"/>
                        <w:sz w:val="16"/>
                        <w:u w:val="single" w:color="0054A6"/>
                      </w:rPr>
                      <w:t> </w:t>
                    </w:r>
                    <w:r>
                      <w:rPr>
                        <w:color w:val="0054A6"/>
                        <w:sz w:val="16"/>
                        <w:u w:val="single" w:color="0054A6"/>
                      </w:rPr>
                      <w:t>Effect</w:t>
                    </w:r>
                    <w:r>
                      <w:rPr>
                        <w:color w:val="0054A6"/>
                        <w:spacing w:val="-2"/>
                        <w:sz w:val="16"/>
                        <w:u w:val="single" w:color="0054A6"/>
                      </w:rPr>
                      <w:t> </w:t>
                    </w:r>
                    <w:r>
                      <w:rPr>
                        <w:color w:val="0054A6"/>
                        <w:sz w:val="16"/>
                        <w:u w:val="single" w:color="0054A6"/>
                      </w:rPr>
                      <w:t>of</w:t>
                    </w:r>
                    <w:r>
                      <w:rPr>
                        <w:color w:val="0054A6"/>
                        <w:spacing w:val="-2"/>
                        <w:sz w:val="16"/>
                        <w:u w:val="single" w:color="0054A6"/>
                      </w:rPr>
                      <w:t> </w:t>
                    </w:r>
                    <w:r>
                      <w:rPr>
                        <w:color w:val="0054A6"/>
                        <w:sz w:val="16"/>
                        <w:u w:val="single" w:color="0054A6"/>
                      </w:rPr>
                      <w:t>Prednisolone</w:t>
                    </w:r>
                    <w:r>
                      <w:rPr>
                        <w:color w:val="0054A6"/>
                        <w:spacing w:val="-1"/>
                        <w:sz w:val="16"/>
                        <w:u w:val="single" w:color="0054A6"/>
                      </w:rPr>
                      <w:t> </w:t>
                    </w:r>
                    <w:r>
                      <w:rPr>
                        <w:color w:val="0054A6"/>
                        <w:sz w:val="16"/>
                        <w:u w:val="single" w:color="0054A6"/>
                      </w:rPr>
                      <w:t>vs.</w:t>
                    </w:r>
                    <w:r>
                      <w:rPr>
                        <w:color w:val="0054A6"/>
                        <w:spacing w:val="-2"/>
                        <w:sz w:val="16"/>
                        <w:u w:val="single" w:color="0054A6"/>
                      </w:rPr>
                      <w:t> Nepafenac</w:t>
                    </w:r>
                    <w:r>
                      <w:rPr>
                        <w:color w:val="0054A6"/>
                        <w:sz w:val="16"/>
                        <w:u w:val="single" w:color="0054A6"/>
                      </w:rPr>
                      <w:tab/>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03" w:hanging="421"/>
        <w:jc w:val="left"/>
      </w:pPr>
      <w:rPr>
        <w:rFonts w:hint="default"/>
        <w:spacing w:val="0"/>
        <w:w w:val="100"/>
        <w:lang w:val="en-US" w:eastAsia="en-US" w:bidi="ar-SA"/>
      </w:rPr>
    </w:lvl>
    <w:lvl w:ilvl="1">
      <w:start w:val="0"/>
      <w:numFmt w:val="bullet"/>
      <w:lvlText w:val="•"/>
      <w:lvlJc w:val="left"/>
      <w:pPr>
        <w:ind w:left="1064" w:hanging="421"/>
      </w:pPr>
      <w:rPr>
        <w:rFonts w:hint="default"/>
        <w:lang w:val="en-US" w:eastAsia="en-US" w:bidi="ar-SA"/>
      </w:rPr>
    </w:lvl>
    <w:lvl w:ilvl="2">
      <w:start w:val="0"/>
      <w:numFmt w:val="bullet"/>
      <w:lvlText w:val="•"/>
      <w:lvlJc w:val="left"/>
      <w:pPr>
        <w:ind w:left="1529" w:hanging="421"/>
      </w:pPr>
      <w:rPr>
        <w:rFonts w:hint="default"/>
        <w:lang w:val="en-US" w:eastAsia="en-US" w:bidi="ar-SA"/>
      </w:rPr>
    </w:lvl>
    <w:lvl w:ilvl="3">
      <w:start w:val="0"/>
      <w:numFmt w:val="bullet"/>
      <w:lvlText w:val="•"/>
      <w:lvlJc w:val="left"/>
      <w:pPr>
        <w:ind w:left="1994" w:hanging="421"/>
      </w:pPr>
      <w:rPr>
        <w:rFonts w:hint="default"/>
        <w:lang w:val="en-US" w:eastAsia="en-US" w:bidi="ar-SA"/>
      </w:rPr>
    </w:lvl>
    <w:lvl w:ilvl="4">
      <w:start w:val="0"/>
      <w:numFmt w:val="bullet"/>
      <w:lvlText w:val="•"/>
      <w:lvlJc w:val="left"/>
      <w:pPr>
        <w:ind w:left="2459" w:hanging="421"/>
      </w:pPr>
      <w:rPr>
        <w:rFonts w:hint="default"/>
        <w:lang w:val="en-US" w:eastAsia="en-US" w:bidi="ar-SA"/>
      </w:rPr>
    </w:lvl>
    <w:lvl w:ilvl="5">
      <w:start w:val="0"/>
      <w:numFmt w:val="bullet"/>
      <w:lvlText w:val="•"/>
      <w:lvlJc w:val="left"/>
      <w:pPr>
        <w:ind w:left="2924" w:hanging="421"/>
      </w:pPr>
      <w:rPr>
        <w:rFonts w:hint="default"/>
        <w:lang w:val="en-US" w:eastAsia="en-US" w:bidi="ar-SA"/>
      </w:rPr>
    </w:lvl>
    <w:lvl w:ilvl="6">
      <w:start w:val="0"/>
      <w:numFmt w:val="bullet"/>
      <w:lvlText w:val="•"/>
      <w:lvlJc w:val="left"/>
      <w:pPr>
        <w:ind w:left="3389" w:hanging="421"/>
      </w:pPr>
      <w:rPr>
        <w:rFonts w:hint="default"/>
        <w:lang w:val="en-US" w:eastAsia="en-US" w:bidi="ar-SA"/>
      </w:rPr>
    </w:lvl>
    <w:lvl w:ilvl="7">
      <w:start w:val="0"/>
      <w:numFmt w:val="bullet"/>
      <w:lvlText w:val="•"/>
      <w:lvlJc w:val="left"/>
      <w:pPr>
        <w:ind w:left="3853" w:hanging="421"/>
      </w:pPr>
      <w:rPr>
        <w:rFonts w:hint="default"/>
        <w:lang w:val="en-US" w:eastAsia="en-US" w:bidi="ar-SA"/>
      </w:rPr>
    </w:lvl>
    <w:lvl w:ilvl="8">
      <w:start w:val="0"/>
      <w:numFmt w:val="bullet"/>
      <w:lvlText w:val="•"/>
      <w:lvlJc w:val="left"/>
      <w:pPr>
        <w:ind w:left="4318" w:hanging="42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ndara" w:hAnsi="Candara" w:eastAsia="Candara" w:cs="Candara"/>
      <w:lang w:val="en-US" w:eastAsia="en-US" w:bidi="ar-SA"/>
    </w:rPr>
  </w:style>
  <w:style w:styleId="BodyText" w:type="paragraph">
    <w:name w:val="Body Text"/>
    <w:basedOn w:val="Normal"/>
    <w:uiPriority w:val="1"/>
    <w:qFormat/>
    <w:pPr/>
    <w:rPr>
      <w:rFonts w:ascii="Candara" w:hAnsi="Candara" w:eastAsia="Candara" w:cs="Candara"/>
      <w:sz w:val="22"/>
      <w:szCs w:val="22"/>
      <w:lang w:val="en-US" w:eastAsia="en-US" w:bidi="ar-SA"/>
    </w:rPr>
  </w:style>
  <w:style w:styleId="Heading1" w:type="paragraph">
    <w:name w:val="Heading 1"/>
    <w:basedOn w:val="Normal"/>
    <w:uiPriority w:val="1"/>
    <w:qFormat/>
    <w:pPr>
      <w:spacing w:before="244"/>
      <w:ind w:left="174"/>
      <w:outlineLvl w:val="1"/>
    </w:pPr>
    <w:rPr>
      <w:rFonts w:ascii="Candara" w:hAnsi="Candara" w:eastAsia="Candara" w:cs="Candara"/>
      <w:b/>
      <w:bCs/>
      <w:sz w:val="28"/>
      <w:szCs w:val="28"/>
      <w:lang w:val="en-US" w:eastAsia="en-US" w:bidi="ar-SA"/>
    </w:rPr>
  </w:style>
  <w:style w:styleId="Heading2" w:type="paragraph">
    <w:name w:val="Heading 2"/>
    <w:basedOn w:val="Normal"/>
    <w:uiPriority w:val="1"/>
    <w:qFormat/>
    <w:pPr>
      <w:ind w:left="13"/>
      <w:outlineLvl w:val="2"/>
    </w:pPr>
    <w:rPr>
      <w:rFonts w:ascii="Candara" w:hAnsi="Candara" w:eastAsia="Candara" w:cs="Candara"/>
      <w:b/>
      <w:bCs/>
      <w:sz w:val="22"/>
      <w:szCs w:val="22"/>
      <w:lang w:val="en-US" w:eastAsia="en-US" w:bidi="ar-SA"/>
    </w:rPr>
  </w:style>
  <w:style w:styleId="Title" w:type="paragraph">
    <w:name w:val="Title"/>
    <w:basedOn w:val="Normal"/>
    <w:uiPriority w:val="1"/>
    <w:qFormat/>
    <w:pPr>
      <w:spacing w:before="76"/>
      <w:ind w:left="174"/>
    </w:pPr>
    <w:rPr>
      <w:rFonts w:ascii="Candara" w:hAnsi="Candara" w:eastAsia="Candara" w:cs="Candara"/>
      <w:b/>
      <w:bCs/>
      <w:i/>
      <w:iCs/>
      <w:sz w:val="48"/>
      <w:szCs w:val="48"/>
      <w:lang w:val="en-US" w:eastAsia="en-US" w:bidi="ar-SA"/>
    </w:rPr>
  </w:style>
  <w:style w:styleId="ListParagraph" w:type="paragraph">
    <w:name w:val="List Paragraph"/>
    <w:basedOn w:val="Normal"/>
    <w:uiPriority w:val="1"/>
    <w:qFormat/>
    <w:pPr>
      <w:ind w:left="616" w:right="19" w:hanging="432"/>
      <w:jc w:val="both"/>
    </w:pPr>
    <w:rPr>
      <w:rFonts w:ascii="Candara" w:hAnsi="Candara" w:eastAsia="Candara" w:cs="Candara"/>
      <w:lang w:val="en-US" w:eastAsia="en-US" w:bidi="ar-SA"/>
    </w:rPr>
  </w:style>
  <w:style w:styleId="TableParagraph" w:type="paragraph">
    <w:name w:val="Table Paragraph"/>
    <w:basedOn w:val="Normal"/>
    <w:uiPriority w:val="1"/>
    <w:qFormat/>
    <w:pPr>
      <w:spacing w:line="248" w:lineRule="exact"/>
    </w:pPr>
    <w:rPr>
      <w:rFonts w:ascii="Candara" w:hAnsi="Candara" w:eastAsia="Candara" w:cs="Candar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mailto:adnanbinabdulmajeedsanghar@gmail.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eader" Target="header3.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header" Target="header4.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Zakauddin</dc:creator>
  <dc:title>18-4, 2024.cdr</dc:title>
  <dcterms:created xsi:type="dcterms:W3CDTF">2025-01-22T06:16:02Z</dcterms:created>
  <dcterms:modified xsi:type="dcterms:W3CDTF">2025-01-22T06:16:02Z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CorelDRAW X7</vt:lpwstr>
  </property>
  <property fmtid="{D5CDD505-2E9C-101B-9397-08002B2CF9AE}" pid="4" name="LastSaved">
    <vt:filetime>2025-01-22T00:00:00Z</vt:filetime>
  </property>
  <property fmtid="{D5CDD505-2E9C-101B-9397-08002B2CF9AE}" pid="5" name="Producer">
    <vt:lpwstr>Corel PDF Engine Version 17.0.0.491</vt:lpwstr>
  </property>
</Properties>
</file>